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  <w:r>
        <w:rPr>
          <w:rFonts w:hint="eastAsia" w:ascii="仿宋_GB2312" w:eastAsia="仿宋_GB2312"/>
          <w:color w:val="1212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  <w:r>
        <w:rPr>
          <w:rFonts w:hint="eastAsia" w:ascii="方正小标宋简体" w:eastAsia="方正小标宋简体"/>
          <w:color w:val="121212"/>
          <w:sz w:val="44"/>
          <w:szCs w:val="44"/>
        </w:rPr>
        <w:t>面试名单</w:t>
      </w:r>
    </w:p>
    <w:p>
      <w:pPr>
        <w:spacing w:line="500" w:lineRule="exact"/>
        <w:jc w:val="left"/>
        <w:rPr>
          <w:rFonts w:hint="eastAsia" w:ascii="黑体" w:hAnsi="黑体" w:eastAsia="黑体" w:cs="黑体"/>
          <w:color w:val="1212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121212"/>
          <w:sz w:val="32"/>
          <w:szCs w:val="32"/>
          <w:lang w:eastAsia="zh-CN"/>
        </w:rPr>
        <w:t>一、结构化面试名单</w:t>
      </w:r>
    </w:p>
    <w:tbl>
      <w:tblPr>
        <w:tblStyle w:val="3"/>
        <w:tblW w:w="0" w:type="auto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263"/>
        <w:gridCol w:w="737"/>
        <w:gridCol w:w="578"/>
        <w:gridCol w:w="1571"/>
        <w:gridCol w:w="1347"/>
        <w:gridCol w:w="1012"/>
        <w:gridCol w:w="675"/>
      </w:tblGrid>
      <w:tr>
        <w:trPr>
          <w:trHeight w:val="1140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675" w:hRule="atLeast"/>
        </w:trPr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柳州市生态环境技术保障中心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专业技术岗位一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1450200041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义衡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1145021501729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63.67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覃映悦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1145021500127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张若琦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1145021500322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邱智敏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1145021602509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郑广琴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1145021502217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蒋琛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1145021600209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何素华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1145021601605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廖玉琴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1145021501725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陈风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1145021500509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韦力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1145021600507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钟源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1145021501217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李欣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1145021501224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黄治童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1145021500715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廖海棋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1145021501607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罗修芳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1145021501924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黄湘妍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1145021501811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394A"/>
    <w:rsid w:val="3F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2022-07-15T23:42:00Z</dcterms:created>
  <dc:creator>lrf</dc:creator>
  <cp:lastModifiedBy>lrf</cp:lastModifiedBy>
  <dcterms:modified xsi:type="dcterms:W3CDTF">2022-07-15T23:42:20Z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