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</w:t>
      </w:r>
      <w:r>
        <w:rPr>
          <w:rFonts w:hint="eastAsia" w:ascii="方正小标宋简体" w:eastAsia="方正小标宋简体"/>
          <w:color w:val="121212"/>
          <w:sz w:val="44"/>
          <w:szCs w:val="44"/>
          <w:lang w:eastAsia="zh-CN"/>
        </w:rPr>
        <w:t>人员</w:t>
      </w:r>
      <w:r>
        <w:rPr>
          <w:rFonts w:hint="eastAsia" w:ascii="方正小标宋简体" w:eastAsia="方正小标宋简体"/>
          <w:color w:val="121212"/>
          <w:sz w:val="44"/>
          <w:szCs w:val="44"/>
        </w:rPr>
        <w:t>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01"/>
        <w:gridCol w:w="737"/>
        <w:gridCol w:w="578"/>
        <w:gridCol w:w="984"/>
        <w:gridCol w:w="2092"/>
        <w:gridCol w:w="765"/>
        <w:gridCol w:w="794"/>
      </w:tblGrid>
      <w:tr>
        <w:trPr>
          <w:trHeight w:val="114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柳州市国有资本投资促进中心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专业技术岗位一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1450200021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封燕利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1145021202927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64.83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潘清海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1145021202327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陈誉馨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1145021201606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柳州市国有资本投资促进中心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专业技术岗位二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1450200022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谭婉静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1145021201906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64.5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韦海维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1145021201614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蒙慧玲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1145021201212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柳州市国有资本投资促进中心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专业技术岗位三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1450200023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超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1145021200421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63.00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莫力铭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1145021200216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陈金仪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1145021200905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第二名弃权，并列第四递补</w:t>
            </w:r>
          </w:p>
        </w:tc>
      </w:tr>
      <w:tr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斌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1145021203022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A9DB59"/>
    <w:rsid w:val="BCA9D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2022-07-15T22:54:00Z</dcterms:created>
  <dc:creator>lrf</dc:creator>
  <cp:lastModifiedBy>lrf</cp:lastModifiedBy>
  <dcterms:modified xsi:type="dcterms:W3CDTF">2022-07-15T22:55:12Z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