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3</w:t>
      </w:r>
    </w:p>
    <w:p>
      <w:pPr>
        <w:widowControl/>
        <w:tabs>
          <w:tab w:val="left" w:pos="1680"/>
        </w:tabs>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2022年百色市事业单位公开招聘工作人员面试</w:t>
      </w:r>
      <w:r>
        <w:rPr>
          <w:rFonts w:hint="eastAsia" w:ascii="Times New Roman" w:hAnsi="Times New Roman" w:eastAsia="方正小标宋简体" w:cs="Times New Roman"/>
          <w:sz w:val="44"/>
          <w:szCs w:val="44"/>
          <w:lang w:eastAsia="zh-CN"/>
        </w:rPr>
        <w:t>西林县</w:t>
      </w:r>
      <w:r>
        <w:rPr>
          <w:rFonts w:hint="default" w:ascii="Times New Roman" w:hAnsi="Times New Roman" w:eastAsia="方正小标宋简体" w:cs="Times New Roman"/>
          <w:sz w:val="44"/>
          <w:szCs w:val="44"/>
        </w:rPr>
        <w:t>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2022年百色市</w:t>
      </w:r>
      <w:r>
        <w:rPr>
          <w:rFonts w:hint="eastAsia" w:ascii="Times New Roman" w:hAnsi="Times New Roman" w:eastAsia="仿宋_GB2312" w:cs="Times New Roman"/>
          <w:spacing w:val="-2"/>
          <w:sz w:val="32"/>
          <w:szCs w:val="32"/>
          <w:shd w:val="clear" w:color="auto" w:fill="FFFFFF"/>
          <w:lang w:eastAsia="zh-CN"/>
        </w:rPr>
        <w:t>西林县</w:t>
      </w:r>
      <w:r>
        <w:rPr>
          <w:rFonts w:hint="default" w:ascii="Times New Roman" w:hAnsi="Times New Roman" w:eastAsia="仿宋_GB2312" w:cs="Times New Roman"/>
          <w:spacing w:val="-2"/>
          <w:sz w:val="32"/>
          <w:szCs w:val="32"/>
          <w:shd w:val="clear" w:color="auto" w:fill="FFFFFF"/>
        </w:rPr>
        <w:t>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0"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1624330</wp:posOffset>
            </wp:positionH>
            <wp:positionV relativeFrom="paragraph">
              <wp:posOffset>1992630</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widowControl/>
        <w:tabs>
          <w:tab w:val="left" w:pos="1680"/>
        </w:tabs>
        <w:ind w:firstLine="643" w:firstLineChars="200"/>
        <w:rPr>
          <w:rFonts w:hint="default" w:ascii="Times New Roman" w:hAnsi="Times New Roman" w:eastAsia="楷体_GB2312" w:cs="Times New Roman"/>
          <w:b/>
          <w:bCs/>
          <w:sz w:val="32"/>
          <w:szCs w:val="32"/>
          <w:shd w:val="clear" w:color="auto" w:fill="FCFCFC"/>
        </w:rPr>
      </w:pPr>
    </w:p>
    <w:p>
      <w:pPr>
        <w:widowControl/>
        <w:tabs>
          <w:tab w:val="left" w:pos="1680"/>
        </w:tabs>
        <w:ind w:firstLine="643" w:firstLineChars="200"/>
        <w:rPr>
          <w:rFonts w:hint="default" w:ascii="Times New Roman" w:hAnsi="Times New Roman" w:eastAsia="楷体_GB2312" w:cs="Times New Roman"/>
          <w:b/>
          <w:bCs/>
          <w:sz w:val="32"/>
          <w:szCs w:val="32"/>
          <w:shd w:val="clear" w:color="auto" w:fill="FCFCFC"/>
        </w:rPr>
      </w:pPr>
    </w:p>
    <w:p>
      <w:pPr>
        <w:widowControl/>
        <w:tabs>
          <w:tab w:val="left" w:pos="1680"/>
        </w:tabs>
        <w:ind w:firstLine="643" w:firstLineChars="200"/>
        <w:rPr>
          <w:rFonts w:hint="default" w:ascii="Times New Roman" w:hAnsi="Times New Roman" w:eastAsia="楷体_GB2312" w:cs="Times New Roman"/>
          <w:b/>
          <w:bCs/>
          <w:sz w:val="32"/>
          <w:szCs w:val="32"/>
          <w:shd w:val="clear" w:color="auto" w:fill="FCFCFC"/>
        </w:rPr>
      </w:pPr>
    </w:p>
    <w:p>
      <w:pPr>
        <w:widowControl/>
        <w:tabs>
          <w:tab w:val="left" w:pos="1680"/>
        </w:tabs>
        <w:ind w:firstLine="643" w:firstLineChars="200"/>
        <w:rPr>
          <w:rFonts w:hint="default" w:ascii="Times New Roman" w:hAnsi="Times New Roman" w:eastAsia="楷体_GB2312" w:cs="Times New Roman"/>
          <w:b/>
          <w:bCs/>
          <w:sz w:val="32"/>
          <w:szCs w:val="32"/>
          <w:shd w:val="clear" w:color="auto" w:fill="FCFCFC"/>
        </w:rPr>
      </w:pPr>
    </w:p>
    <w:p>
      <w:pPr>
        <w:widowControl/>
        <w:tabs>
          <w:tab w:val="left" w:pos="1680"/>
        </w:tabs>
        <w:ind w:firstLine="643" w:firstLineChars="200"/>
        <w:rPr>
          <w:rFonts w:hint="default" w:ascii="Times New Roman" w:hAnsi="Times New Roman" w:eastAsia="楷体_GB2312" w:cs="Times New Roman"/>
          <w:b/>
          <w:bCs/>
          <w:sz w:val="32"/>
          <w:szCs w:val="32"/>
          <w:shd w:val="clear" w:color="auto" w:fill="FCFCFC"/>
        </w:rPr>
      </w:pPr>
    </w:p>
    <w:p>
      <w:pPr>
        <w:keepLines w:val="0"/>
        <w:pageBreakBefore w:val="0"/>
        <w:widowControl/>
        <w:tabs>
          <w:tab w:val="left" w:pos="1680"/>
        </w:tabs>
        <w:kinsoku/>
        <w:wordWrap/>
        <w:overflowPunct/>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420"/>
        <w:jc w:val="both"/>
        <w:textAlignment w:val="auto"/>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w:t>
      </w:r>
      <w:bookmarkStart w:id="10" w:name="_GoBack"/>
      <w:bookmarkEnd w:id="10"/>
      <w:r>
        <w:rPr>
          <w:rFonts w:hint="default" w:ascii="Times New Roman" w:hAnsi="Times New Roman" w:cs="Times New Roman"/>
          <w:sz w:val="32"/>
          <w:szCs w:val="32"/>
          <w:shd w:val="clear" w:color="auto" w:fill="FCFCFC"/>
        </w:rPr>
        <w:t>在抵达后 12 小时内向目的地社区(村、屯)报告,根据风险等级按照国家和自治区疫情防控要求接受当地社区的有关健康管理。</w:t>
      </w:r>
    </w:p>
    <w:bookmarkEnd w:id="2"/>
    <w:p>
      <w:pPr>
        <w:keepLines w:val="0"/>
        <w:pageBreakBefore w:val="0"/>
        <w:widowControl/>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w:t>
      </w:r>
      <w:r>
        <w:rPr>
          <w:rFonts w:hint="eastAsia" w:ascii="Times New Roman" w:hAnsi="Times New Roman" w:eastAsia="仿宋_GB2312" w:cs="Times New Roman"/>
          <w:sz w:val="32"/>
          <w:szCs w:val="32"/>
          <w:shd w:val="clear" w:color="auto" w:fill="FCFCFC"/>
          <w:lang w:eastAsia="zh-CN"/>
        </w:rPr>
        <w:t>抵西</w:t>
      </w:r>
      <w:r>
        <w:rPr>
          <w:rFonts w:hint="default" w:ascii="Times New Roman" w:hAnsi="Times New Roman" w:eastAsia="仿宋_GB2312" w:cs="Times New Roman"/>
          <w:sz w:val="32"/>
          <w:szCs w:val="32"/>
          <w:shd w:val="clear" w:color="auto" w:fill="FCFCFC"/>
        </w:rPr>
        <w:t>进行健康管理。</w:t>
      </w:r>
      <w:r>
        <w:rPr>
          <w:rFonts w:hint="eastAsia" w:ascii="Times New Roman" w:hAnsi="Times New Roman" w:eastAsia="仿宋_GB2312" w:cs="Times New Roman"/>
          <w:sz w:val="32"/>
          <w:szCs w:val="32"/>
          <w:shd w:val="clear" w:color="auto" w:fill="FCFCFC"/>
          <w:lang w:eastAsia="zh-CN"/>
        </w:rPr>
        <w:t>抵西</w:t>
      </w:r>
      <w:r>
        <w:rPr>
          <w:rFonts w:hint="default" w:ascii="Times New Roman" w:hAnsi="Times New Roman" w:eastAsia="仿宋_GB2312" w:cs="Times New Roman"/>
          <w:sz w:val="32"/>
          <w:szCs w:val="32"/>
          <w:shd w:val="clear" w:color="auto" w:fill="FCFCFC"/>
        </w:rPr>
        <w:t>后实行7天集中隔离医学观察（第 1、2、3、5、7 天各进行 1 次核酸检测）。</w:t>
      </w:r>
    </w:p>
    <w:p>
      <w:pPr>
        <w:pStyle w:val="2"/>
        <w:keepLines w:val="0"/>
        <w:pageBreakBefore w:val="0"/>
        <w:kinsoku/>
        <w:wordWrap/>
        <w:overflowPunct/>
        <w:topLinePunct w:val="0"/>
        <w:autoSpaceDE w:val="0"/>
        <w:autoSpaceDN w:val="0"/>
        <w:bidi w:val="0"/>
        <w:adjustRightInd/>
        <w:snapToGrid/>
        <w:spacing w:before="0" w:beforeAutospacing="0" w:after="0" w:afterAutospacing="0" w:line="58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w:t>
      </w:r>
      <w:r>
        <w:rPr>
          <w:rFonts w:hint="eastAsia" w:ascii="Times New Roman" w:hAnsi="Times New Roman" w:eastAsia="仿宋_GB2312" w:cs="Times New Roman"/>
          <w:sz w:val="32"/>
          <w:szCs w:val="32"/>
          <w:shd w:val="clear" w:color="auto" w:fill="FCFCFC"/>
          <w:lang w:eastAsia="zh-CN"/>
        </w:rPr>
        <w:t>抵西</w:t>
      </w:r>
      <w:r>
        <w:rPr>
          <w:rFonts w:hint="default" w:ascii="Times New Roman" w:hAnsi="Times New Roman" w:eastAsia="仿宋_GB2312" w:cs="Times New Roman"/>
          <w:sz w:val="32"/>
          <w:szCs w:val="32"/>
          <w:shd w:val="clear" w:color="auto" w:fill="FCFCFC"/>
        </w:rPr>
        <w:t>进行健康管理。</w:t>
      </w:r>
      <w:r>
        <w:rPr>
          <w:rFonts w:hint="eastAsia" w:ascii="Times New Roman" w:hAnsi="Times New Roman" w:eastAsia="仿宋_GB2312" w:cs="Times New Roman"/>
          <w:sz w:val="32"/>
          <w:szCs w:val="32"/>
          <w:shd w:val="clear" w:color="auto" w:fill="FCFCFC"/>
          <w:lang w:eastAsia="zh-CN"/>
        </w:rPr>
        <w:t>抵西</w:t>
      </w:r>
      <w:r>
        <w:rPr>
          <w:rFonts w:hint="default" w:ascii="Times New Roman" w:hAnsi="Times New Roman" w:eastAsia="仿宋_GB2312" w:cs="Times New Roman"/>
          <w:sz w:val="32"/>
          <w:szCs w:val="32"/>
          <w:shd w:val="clear" w:color="auto" w:fill="FCFCFC"/>
        </w:rPr>
        <w:t>后实行7天居家隔离医学观察（第 1、4、7 天各进行 1 次核酸检测），无居家隔离条件的进行集中隔离。</w:t>
      </w:r>
    </w:p>
    <w:p>
      <w:pPr>
        <w:keepLines w:val="0"/>
        <w:pageBreakBefore w:val="0"/>
        <w:widowControl/>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keepLines w:val="0"/>
        <w:pageBreakBefore w:val="0"/>
        <w:widowControl/>
        <w:shd w:val="clear" w:color="auto" w:fill="FFFFFF"/>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w:t>
      </w:r>
      <w:r>
        <w:rPr>
          <w:rFonts w:hint="eastAsia" w:ascii="Times New Roman" w:hAnsi="Times New Roman" w:eastAsia="仿宋_GB2312" w:cs="Times New Roman"/>
          <w:sz w:val="32"/>
          <w:szCs w:val="32"/>
          <w:shd w:val="clear" w:color="auto" w:fill="FCFCFC"/>
          <w:lang w:eastAsia="zh-CN"/>
        </w:rPr>
        <w:t>抵西</w:t>
      </w:r>
      <w:r>
        <w:rPr>
          <w:rFonts w:hint="default" w:ascii="Times New Roman" w:hAnsi="Times New Roman" w:eastAsia="仿宋_GB2312" w:cs="Times New Roman"/>
          <w:sz w:val="32"/>
          <w:szCs w:val="32"/>
          <w:shd w:val="clear" w:color="auto" w:fill="FCFCFC"/>
        </w:rPr>
        <w:t>24小时内主动进行1次核酸检测。</w:t>
      </w:r>
    </w:p>
    <w:p>
      <w:pPr>
        <w:keepLines w:val="0"/>
        <w:pageBreakBefore w:val="0"/>
        <w:widowControl/>
        <w:shd w:val="clear" w:color="auto" w:fill="FFFFFF"/>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仿宋_GB2312" w:cs="Times New Roman"/>
          <w:sz w:val="32"/>
          <w:szCs w:val="32"/>
          <w:shd w:val="clear" w:color="auto" w:fill="FCFCFC"/>
          <w:lang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r>
        <w:rPr>
          <w:rFonts w:hint="default" w:ascii="Times New Roman" w:hAnsi="Times New Roman" w:eastAsia="仿宋_GB2312" w:cs="Times New Roman"/>
          <w:sz w:val="32"/>
          <w:szCs w:val="32"/>
          <w:shd w:val="clear" w:color="auto" w:fill="FCFCFC"/>
          <w:lang w:val="en-US" w:eastAsia="zh-CN"/>
        </w:rPr>
        <w:t>考生集中隔离点为：</w:t>
      </w:r>
      <w:r>
        <w:rPr>
          <w:rFonts w:hint="eastAsia" w:ascii="Times New Roman" w:hAnsi="Times New Roman" w:eastAsia="仿宋_GB2312" w:cs="Times New Roman"/>
          <w:sz w:val="32"/>
          <w:szCs w:val="32"/>
          <w:shd w:val="clear" w:color="auto" w:fill="FCFCFC"/>
          <w:lang w:val="en-US" w:eastAsia="zh-CN"/>
        </w:rPr>
        <w:t>西林</w:t>
      </w:r>
      <w:r>
        <w:rPr>
          <w:rFonts w:hint="default" w:ascii="Times New Roman" w:hAnsi="Times New Roman" w:eastAsia="仿宋_GB2312" w:cs="Times New Roman"/>
          <w:sz w:val="32"/>
          <w:szCs w:val="32"/>
          <w:shd w:val="clear" w:color="auto" w:fill="FCFCFC"/>
          <w:lang w:val="en-US" w:eastAsia="zh-CN"/>
        </w:rPr>
        <w:t>县政府招待所</w:t>
      </w:r>
      <w:r>
        <w:rPr>
          <w:rFonts w:hint="eastAsia" w:ascii="Times New Roman" w:hAnsi="Times New Roman" w:eastAsia="仿宋_GB2312" w:cs="Times New Roman"/>
          <w:sz w:val="32"/>
          <w:szCs w:val="32"/>
          <w:shd w:val="clear" w:color="auto" w:fill="FCFCFC"/>
          <w:lang w:val="en-US" w:eastAsia="zh-CN"/>
        </w:rPr>
        <w:t>，咨询电话：13877679818地址：西林县民族路006号。</w:t>
      </w:r>
      <w:r>
        <w:rPr>
          <w:rFonts w:hint="default" w:ascii="Times New Roman" w:hAnsi="Times New Roman" w:eastAsia="仿宋_GB2312" w:cs="Times New Roman"/>
          <w:sz w:val="32"/>
          <w:szCs w:val="32"/>
          <w:shd w:val="clear" w:color="auto" w:fill="FCFCFC"/>
          <w:lang w:eastAsia="zh-CN"/>
        </w:rPr>
        <w:t>（请与</w:t>
      </w:r>
      <w:r>
        <w:rPr>
          <w:rFonts w:hint="eastAsia" w:ascii="Times New Roman" w:hAnsi="Times New Roman" w:eastAsia="仿宋_GB2312" w:cs="Times New Roman"/>
          <w:sz w:val="32"/>
          <w:szCs w:val="32"/>
          <w:shd w:val="clear" w:color="auto" w:fill="FCFCFC"/>
          <w:lang w:val="en-US" w:eastAsia="zh-CN"/>
        </w:rPr>
        <w:t>西林县</w:t>
      </w:r>
      <w:r>
        <w:rPr>
          <w:rFonts w:hint="default" w:ascii="Times New Roman" w:hAnsi="Times New Roman" w:eastAsia="仿宋_GB2312" w:cs="Times New Roman"/>
          <w:sz w:val="32"/>
          <w:szCs w:val="32"/>
          <w:shd w:val="clear" w:color="auto" w:fill="FCFCFC"/>
          <w:lang w:eastAsia="zh-CN"/>
        </w:rPr>
        <w:t>指挥部确认隔离酒店信息）</w:t>
      </w:r>
    </w:p>
    <w:p>
      <w:pPr>
        <w:keepLines w:val="0"/>
        <w:pageBreakBefore w:val="0"/>
        <w:widowControl/>
        <w:shd w:val="clear" w:color="auto" w:fill="FFFFFF"/>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keepLines w:val="0"/>
        <w:pageBreakBefore w:val="0"/>
        <w:widowControl/>
        <w:shd w:val="clear" w:color="auto" w:fill="FFFFFF"/>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rPr>
        <w:t>、</w:t>
      </w:r>
      <w:bookmarkStart w:id="4" w:name="_Hlk102224558"/>
      <w:r>
        <w:rPr>
          <w:rFonts w:hint="default" w:ascii="Times New Roman" w:hAnsi="Times New Roman" w:eastAsia="仿宋_GB2312" w:cs="Times New Roman"/>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keepLines w:val="0"/>
        <w:pageBreakBefore w:val="0"/>
        <w:widowControl/>
        <w:shd w:val="clear" w:color="auto" w:fill="FFFFFF"/>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仿宋_GB2312" w:cs="Times New Roman"/>
          <w:sz w:val="32"/>
          <w:szCs w:val="32"/>
          <w:shd w:val="clear" w:color="auto" w:fill="FCFCFC"/>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w:t>
      </w:r>
    </w:p>
    <w:p>
      <w:pPr>
        <w:keepNext/>
        <w:keepLines w:val="0"/>
        <w:pageBreakBefore w:val="0"/>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请考生合理安排核酸检测时间，以免影响参加面试，同时建议面试当天打印一份包含核酸检测结果、广西健康码和通信大数据行程卡绿码界面的纸质材料备用。</w:t>
      </w:r>
    </w:p>
    <w:p>
      <w:pPr>
        <w:keepNext/>
        <w:keepLines w:val="0"/>
        <w:pageBreakBefore w:val="0"/>
        <w:kinsoku/>
        <w:wordWrap/>
        <w:overflowPunct/>
        <w:topLinePunct w:val="0"/>
        <w:autoSpaceDE w:val="0"/>
        <w:autoSpaceDN w:val="0"/>
        <w:bidi w:val="0"/>
        <w:adjustRightInd/>
        <w:snapToGrid/>
        <w:spacing w:line="580" w:lineRule="exact"/>
        <w:ind w:firstLine="640"/>
        <w:textAlignment w:val="auto"/>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420"/>
        <w:textAlignment w:val="auto"/>
        <w:rPr>
          <w:rFonts w:hint="default" w:ascii="Times New Roman" w:hAnsi="Times New Roman" w:cs="Times New Roman"/>
          <w:sz w:val="32"/>
          <w:szCs w:val="32"/>
          <w:shd w:val="clear" w:color="auto" w:fill="FFFFFF"/>
        </w:rPr>
      </w:pPr>
      <w:bookmarkStart w:id="6" w:name="_Hlk102382361"/>
      <w:r>
        <w:rPr>
          <w:rFonts w:hint="default" w:ascii="Times New Roman" w:hAnsi="Times New Roman" w:cs="Times New Roman"/>
          <w:sz w:val="32"/>
          <w:szCs w:val="32"/>
          <w:shd w:val="clear" w:color="auto" w:fill="FFFFFF"/>
        </w:rPr>
        <w:t>（1）面试当天，“广西健康码”非绿码或“通信大数据行程卡”非绿码或现场测量体温≥37.3</w:t>
      </w:r>
      <w:r>
        <w:rPr>
          <w:rFonts w:hint="default" w:ascii="Times New Roman" w:hAnsi="Times New Roman" w:eastAsia="宋体" w:cs="Times New Roman"/>
          <w:sz w:val="32"/>
          <w:szCs w:val="32"/>
          <w:shd w:val="clear" w:color="auto" w:fill="FFFFFF"/>
        </w:rPr>
        <w:t>℃</w:t>
      </w:r>
      <w:r>
        <w:rPr>
          <w:rFonts w:hint="default" w:ascii="Times New Roman" w:hAnsi="Times New Roman" w:cs="Times New Roman"/>
          <w:sz w:val="32"/>
          <w:szCs w:val="32"/>
          <w:shd w:val="clear" w:color="auto" w:fill="FFFFFF"/>
        </w:rPr>
        <w:t>或</w:t>
      </w:r>
      <w:bookmarkStart w:id="7" w:name="_Hlk102383066"/>
      <w:r>
        <w:rPr>
          <w:rFonts w:hint="default" w:ascii="Times New Roman" w:hAnsi="Times New Roman" w:cs="Times New Roman"/>
          <w:sz w:val="32"/>
          <w:szCs w:val="32"/>
          <w:shd w:val="clear" w:color="auto" w:fill="FFFFFF"/>
        </w:rPr>
        <w:t>不能按要求提供新冠病毒核酸检测阴性报告</w:t>
      </w:r>
      <w:bookmarkEnd w:id="7"/>
      <w:r>
        <w:rPr>
          <w:rFonts w:hint="default" w:ascii="Times New Roman" w:hAnsi="Times New Roman" w:cs="Times New Roman"/>
          <w:sz w:val="32"/>
          <w:szCs w:val="32"/>
          <w:shd w:val="clear" w:color="auto" w:fill="FFFFFF"/>
        </w:rPr>
        <w:t>、解除隔离纸质证明的考生。</w:t>
      </w:r>
    </w:p>
    <w:bookmarkEnd w:id="6"/>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420"/>
        <w:textAlignment w:val="auto"/>
        <w:rPr>
          <w:rFonts w:hint="default" w:ascii="Times New Roman" w:hAnsi="Times New Roman" w:cs="Times New Roman"/>
          <w:sz w:val="32"/>
          <w:szCs w:val="32"/>
          <w:shd w:val="clear" w:color="auto" w:fill="FFFFFF"/>
        </w:rPr>
      </w:pPr>
      <w:bookmarkStart w:id="8" w:name="_Hlk102382426"/>
      <w:r>
        <w:rPr>
          <w:rFonts w:hint="default" w:ascii="Times New Roman" w:hAnsi="Times New Roman" w:cs="Times New Roman"/>
          <w:sz w:val="32"/>
          <w:szCs w:val="32"/>
          <w:shd w:val="clear" w:color="auto" w:fill="FFFFFF"/>
        </w:rPr>
        <w:t>（2）面试前10天内有国（境）外旅居史，尚未完成隔离医学观察等健康管理的考生。</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420"/>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（3）</w:t>
      </w:r>
      <w:bookmarkEnd w:id="8"/>
      <w:r>
        <w:rPr>
          <w:rFonts w:hint="default" w:ascii="Times New Roman" w:hAnsi="Times New Roman" w:cs="Times New Roman"/>
          <w:sz w:val="32"/>
          <w:szCs w:val="32"/>
          <w:shd w:val="clear" w:color="auto" w:fill="FFFFFF"/>
        </w:rPr>
        <w:t>新冠肺炎确诊病例、疑似病例和无症状感染者的密接、次密接以及时空伴随者，尚未完成隔离医学观察等健康管理的考生。</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420"/>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（4）面试前7天内有中高风险地区旅居史，正在实施集中隔离、居家隔离及居家健康监测的考生。</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420"/>
        <w:textAlignment w:val="auto"/>
        <w:rPr>
          <w:rFonts w:hint="default" w:ascii="Times New Roman" w:hAnsi="Times New Roman" w:cs="Times New Roman"/>
          <w:spacing w:val="-6"/>
          <w:sz w:val="32"/>
          <w:szCs w:val="32"/>
          <w:shd w:val="clear" w:color="auto" w:fill="FFFFFF"/>
        </w:rPr>
      </w:pPr>
      <w:r>
        <w:rPr>
          <w:rFonts w:hint="default" w:ascii="Times New Roman" w:hAnsi="Times New Roman" w:cs="Times New Roman"/>
          <w:sz w:val="32"/>
          <w:szCs w:val="32"/>
          <w:shd w:val="clear" w:color="auto" w:fill="FFFFFF"/>
        </w:rPr>
        <w:t>（5）</w:t>
      </w:r>
      <w:r>
        <w:rPr>
          <w:rFonts w:hint="default" w:ascii="Times New Roman" w:hAnsi="Times New Roman" w:cs="Times New Roman"/>
          <w:spacing w:val="-6"/>
          <w:sz w:val="32"/>
          <w:szCs w:val="32"/>
          <w:shd w:val="clear" w:color="auto" w:fill="FFFFFF"/>
        </w:rPr>
        <w:t>现场医疗卫生专业人员综合研判不具备面试条件的考生。</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578" w:firstLineChars="180"/>
        <w:jc w:val="both"/>
        <w:textAlignment w:val="auto"/>
        <w:rPr>
          <w:rFonts w:hint="default" w:ascii="Times New Roman" w:hAnsi="Times New Roman" w:cs="Times New Roman"/>
          <w:sz w:val="32"/>
          <w:szCs w:val="32"/>
          <w:shd w:val="clear" w:color="auto" w:fill="FFFFFF"/>
        </w:rPr>
      </w:pPr>
      <w:r>
        <w:rPr>
          <w:rFonts w:hint="default" w:ascii="Times New Roman" w:hAnsi="Times New Roman" w:cs="Times New Roman"/>
          <w:b/>
          <w:bCs/>
          <w:kern w:val="2"/>
          <w:sz w:val="32"/>
          <w:szCs w:val="32"/>
          <w:shd w:val="clear" w:color="auto" w:fill="FCFCFC"/>
        </w:rPr>
        <w:t>3.特殊情况考生处理。</w:t>
      </w:r>
      <w:r>
        <w:rPr>
          <w:rFonts w:hint="default" w:ascii="Times New Roman" w:hAnsi="Times New Roman" w:cs="Times New Roman"/>
          <w:sz w:val="32"/>
          <w:szCs w:val="32"/>
          <w:shd w:val="clear" w:color="auto" w:fill="FFFFFF"/>
        </w:rPr>
        <w:t>出现其他异常情况的考生，须服从考点的应急处置安排。</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576" w:firstLineChars="180"/>
        <w:jc w:val="both"/>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578" w:firstLineChars="180"/>
        <w:jc w:val="both"/>
        <w:textAlignment w:val="auto"/>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r>
        <w:rPr>
          <w:rFonts w:hint="default" w:ascii="Times New Roman" w:hAnsi="Times New Roman" w:cs="Times New Roman"/>
          <w:sz w:val="32"/>
          <w:szCs w:val="32"/>
          <w:shd w:val="clear" w:color="auto" w:fill="FFFFFF"/>
          <w:lang w:val="en-US" w:eastAsia="zh-CN"/>
        </w:rPr>
        <w:t>。</w:t>
      </w:r>
      <w:bookmarkStart w:id="9" w:name="_Hlk102225408"/>
      <w:r>
        <w:rPr>
          <w:rFonts w:hint="default" w:ascii="Times New Roman" w:hAnsi="Times New Roman" w:cs="Times New Roman"/>
          <w:sz w:val="32"/>
          <w:szCs w:val="32"/>
          <w:shd w:val="clear" w:color="auto" w:fill="FFFFFF"/>
          <w:lang w:val="en-US" w:eastAsia="zh-CN"/>
        </w:rPr>
        <w:t>考生参加面试时应自备一次性医用外科口罩，除核验身份时按要求摘除口罩外，进出考点、考场及在百色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en-US" w:eastAsia="zh-CN"/>
        </w:rPr>
        <w:t>面试结束后，考生应按照工作人员的安排有序离开考场，不得拥挤，保持人员间距。在备用隔离考场面试的考生在当场面试结束后，应配合当地疾控部门的管理。</w:t>
      </w:r>
    </w:p>
    <w:p>
      <w:pPr>
        <w:pStyle w:val="11"/>
        <w:keepNext/>
        <w:keepLines w:val="0"/>
        <w:pageBreakBefore w:val="0"/>
        <w:shd w:val="clear" w:color="auto" w:fill="FFFFFF"/>
        <w:kinsoku/>
        <w:wordWrap/>
        <w:overflowPunct/>
        <w:topLinePunct w:val="0"/>
        <w:autoSpaceDE w:val="0"/>
        <w:autoSpaceDN w:val="0"/>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en-US" w:eastAsia="zh-CN"/>
        </w:rPr>
        <w:t>（一）考生在领取面试通知书时应认真阅读面试须知和面试疫情防控须知，承诺已知悉面试相关规定和疫情防控相关要求，并遵照执行。考生领取面试通知书即视同为认同签署承诺。</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en-US" w:eastAsia="zh-CN"/>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en-US" w:eastAsia="zh-CN"/>
        </w:rPr>
        <w:t>（三）考生有不配合疫情防控工作、不如实报告健康状况、隐瞒或谎报旅居史、接触史、健康状况等疫情防控信息，提供虚假疫情防控证明材料（信息）等情形的，按有关法律法规进行严肃追责。</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w:t>
      </w:r>
      <w:r>
        <w:rPr>
          <w:rFonts w:hint="eastAsia" w:ascii="Times New Roman" w:hAnsi="Times New Roman" w:cs="Times New Roman"/>
          <w:sz w:val="32"/>
          <w:szCs w:val="32"/>
          <w:shd w:val="clear" w:color="auto" w:fill="FFFFFF"/>
          <w:lang w:val="en-US" w:eastAsia="zh-CN"/>
        </w:rPr>
        <w:t>百色</w:t>
      </w:r>
      <w:r>
        <w:rPr>
          <w:rFonts w:hint="default" w:ascii="Times New Roman" w:hAnsi="Times New Roman" w:cs="Times New Roman"/>
          <w:sz w:val="32"/>
          <w:szCs w:val="32"/>
          <w:shd w:val="clear" w:color="auto" w:fill="FFFFFF"/>
        </w:rPr>
        <w:t>市疫情防控的总体部署和最新要求进行动态调整。请考生密切关注“百色市疾控中心”公众号中关于《来（返）百人员健康管理措施》内容，及时掌握</w:t>
      </w:r>
      <w:r>
        <w:rPr>
          <w:rFonts w:hint="eastAsia" w:ascii="Times New Roman" w:hAnsi="Times New Roman" w:cs="Times New Roman"/>
          <w:sz w:val="32"/>
          <w:szCs w:val="32"/>
          <w:shd w:val="clear" w:color="auto" w:fill="FFFFFF"/>
          <w:lang w:val="en-US" w:eastAsia="zh-CN"/>
        </w:rPr>
        <w:t>我县</w:t>
      </w:r>
      <w:r>
        <w:rPr>
          <w:rFonts w:hint="default" w:ascii="Times New Roman" w:hAnsi="Times New Roman" w:cs="Times New Roman"/>
          <w:sz w:val="32"/>
          <w:szCs w:val="32"/>
          <w:shd w:val="clear" w:color="auto" w:fill="FFFFFF"/>
        </w:rPr>
        <w:t>最新疫情防控要求，并严格按相关规定执行。（</w:t>
      </w:r>
      <w:r>
        <w:rPr>
          <w:rFonts w:hint="eastAsia" w:ascii="Times New Roman" w:hAnsi="Times New Roman" w:cs="Times New Roman"/>
          <w:sz w:val="32"/>
          <w:szCs w:val="32"/>
          <w:shd w:val="clear" w:color="auto" w:fill="FFFFFF"/>
          <w:lang w:val="en-US" w:eastAsia="zh-CN"/>
        </w:rPr>
        <w:t>西林县</w:t>
      </w:r>
      <w:r>
        <w:rPr>
          <w:rFonts w:hint="default" w:ascii="Times New Roman" w:hAnsi="Times New Roman" w:cs="Times New Roman"/>
          <w:sz w:val="32"/>
          <w:szCs w:val="32"/>
          <w:shd w:val="clear" w:color="auto" w:fill="FFFFFF"/>
        </w:rPr>
        <w:t>疫情防控指挥部电话：0776-</w:t>
      </w:r>
      <w:r>
        <w:rPr>
          <w:rFonts w:hint="eastAsia" w:ascii="Times New Roman" w:hAnsi="Times New Roman" w:cs="Times New Roman"/>
          <w:sz w:val="32"/>
          <w:szCs w:val="32"/>
          <w:shd w:val="clear" w:color="auto" w:fill="FFFFFF"/>
        </w:rPr>
        <w:t>8667871</w:t>
      </w:r>
      <w:r>
        <w:rPr>
          <w:rFonts w:hint="eastAsia" w:ascii="Times New Roman" w:hAnsi="Times New Roman" w:cs="Times New Roman"/>
          <w:sz w:val="32"/>
          <w:szCs w:val="32"/>
          <w:shd w:val="clear" w:color="auto" w:fill="FFFFFF"/>
          <w:lang w:eastAsia="zh-CN"/>
        </w:rPr>
        <w:t>、</w:t>
      </w:r>
      <w:r>
        <w:rPr>
          <w:rFonts w:hint="eastAsia" w:ascii="Times New Roman" w:hAnsi="Times New Roman" w:cs="Times New Roman"/>
          <w:sz w:val="32"/>
          <w:szCs w:val="32"/>
          <w:shd w:val="clear" w:color="auto" w:fill="FFFFFF"/>
        </w:rPr>
        <w:t>8667593</w:t>
      </w:r>
      <w:r>
        <w:rPr>
          <w:rFonts w:hint="default" w:ascii="Times New Roman" w:hAnsi="Times New Roman" w:cs="Times New Roman"/>
          <w:sz w:val="32"/>
          <w:szCs w:val="32"/>
          <w:shd w:val="clear" w:color="auto" w:fill="FFFFFF"/>
        </w:rPr>
        <w:t>）</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700"/>
        <w:jc w:val="both"/>
        <w:textAlignment w:val="auto"/>
        <w:rPr>
          <w:rFonts w:hint="default" w:ascii="Times New Roman" w:hAnsi="Times New Roman" w:cs="Times New Roman"/>
          <w:sz w:val="32"/>
          <w:szCs w:val="32"/>
          <w:shd w:val="clear" w:color="auto" w:fill="FFFFFF"/>
          <w:lang w:eastAsia="zh-CN"/>
        </w:rPr>
      </w:pPr>
      <w:r>
        <w:rPr>
          <w:rFonts w:hint="default" w:ascii="Times New Roman" w:hAnsi="Times New Roman"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keepLines w:val="0"/>
        <w:pageBreakBefore w:val="0"/>
        <w:kinsoku/>
        <w:wordWrap/>
        <w:overflowPunct/>
        <w:topLinePunct w:val="0"/>
        <w:autoSpaceDE w:val="0"/>
        <w:autoSpaceDN w:val="0"/>
        <w:bidi w:val="0"/>
        <w:adjustRightInd/>
        <w:snapToGrid/>
        <w:spacing w:beforeAutospacing="0" w:afterAutospacing="0" w:line="580" w:lineRule="exact"/>
        <w:ind w:firstLine="480" w:firstLineChars="15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5NDk2Y2VjNTNjMTg5NjUzNTJiZTFiYTVlZDNjMWI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9FA52DF"/>
    <w:rsid w:val="0C7F4E3F"/>
    <w:rsid w:val="0F9A5AB4"/>
    <w:rsid w:val="10F3606E"/>
    <w:rsid w:val="11656C77"/>
    <w:rsid w:val="118440E5"/>
    <w:rsid w:val="119D19C1"/>
    <w:rsid w:val="121774E3"/>
    <w:rsid w:val="14313EE6"/>
    <w:rsid w:val="166C0A45"/>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D25234D"/>
    <w:rsid w:val="3E136C4D"/>
    <w:rsid w:val="43B958AD"/>
    <w:rsid w:val="45163EB2"/>
    <w:rsid w:val="46BB55B7"/>
    <w:rsid w:val="49C13E5F"/>
    <w:rsid w:val="49F95AF8"/>
    <w:rsid w:val="4AD04B90"/>
    <w:rsid w:val="4B24056B"/>
    <w:rsid w:val="4EA56E6D"/>
    <w:rsid w:val="4F767C62"/>
    <w:rsid w:val="50D17BA4"/>
    <w:rsid w:val="517A221B"/>
    <w:rsid w:val="5221680B"/>
    <w:rsid w:val="53CD41EE"/>
    <w:rsid w:val="55BD367A"/>
    <w:rsid w:val="58447E22"/>
    <w:rsid w:val="5A851123"/>
    <w:rsid w:val="5B335B16"/>
    <w:rsid w:val="5C2D3F3F"/>
    <w:rsid w:val="5D924C91"/>
    <w:rsid w:val="5DC75C57"/>
    <w:rsid w:val="5E873E9A"/>
    <w:rsid w:val="5EF9714B"/>
    <w:rsid w:val="5FA3201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DA01AD"/>
    <w:rsid w:val="70E94974"/>
    <w:rsid w:val="71323BA2"/>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2744</Words>
  <Characters>2812</Characters>
  <Lines>128</Lines>
  <Paragraphs>36</Paragraphs>
  <TotalTime>147</TotalTime>
  <ScaleCrop>false</ScaleCrop>
  <LinksUpToDate>false</LinksUpToDate>
  <CharactersWithSpaces>2829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小飞猪</cp:lastModifiedBy>
  <cp:lastPrinted>2022-07-14T02:36:00Z</cp:lastPrinted>
  <dcterms:modified xsi:type="dcterms:W3CDTF">2022-07-15T10:07:13Z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A4FBF4EFB8B449C4AA6E5D8B4CDCA9A6</vt:lpwstr>
  </property>
</Properties>
</file>