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ascii="方正小标宋简体" w:hAnsi="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广西贵港市</w:t>
      </w:r>
      <w:r>
        <w:rPr>
          <w:rFonts w:hint="eastAsia" w:ascii="方正小标宋简体" w:hAnsi="仿宋" w:eastAsia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文化旅游</w:t>
      </w:r>
      <w:r>
        <w:rPr>
          <w:rFonts w:hint="eastAsia" w:ascii="方正小标宋简体" w:hAnsi="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投资发展集团有限公司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firstLine="0" w:firstLineChars="0"/>
        <w:jc w:val="center"/>
        <w:textAlignment w:val="auto"/>
        <w:outlineLvl w:val="9"/>
        <w:rPr>
          <w:rFonts w:ascii="方正小标宋简体" w:hAnsi="宋体" w:eastAsia="方正小标宋简体" w:cs="宋体"/>
          <w:bCs/>
          <w:color w:val="000000" w:themeColor="text1"/>
          <w:w w:val="98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Cs/>
          <w:color w:val="000000" w:themeColor="text1"/>
          <w:w w:val="98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方正小标宋简体" w:hAnsi="宋体" w:eastAsia="方正小标宋简体" w:cs="宋体"/>
          <w:bCs/>
          <w:color w:val="000000" w:themeColor="text1"/>
          <w:w w:val="98"/>
          <w:sz w:val="36"/>
          <w:szCs w:val="36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方正小标宋简体" w:hAnsi="宋体" w:eastAsia="方正小标宋简体" w:cs="宋体"/>
          <w:bCs/>
          <w:color w:val="000000" w:themeColor="text1"/>
          <w:w w:val="98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方正小标宋简体" w:hAnsi="宋体" w:eastAsia="方正小标宋简体" w:cs="宋体"/>
          <w:bCs/>
          <w:color w:val="000000" w:themeColor="text1"/>
          <w:w w:val="98"/>
          <w:sz w:val="36"/>
          <w:szCs w:val="36"/>
          <w14:textFill>
            <w14:solidFill>
              <w14:schemeClr w14:val="tx1"/>
            </w14:solidFill>
          </w14:textFill>
        </w:rPr>
        <w:t>计划表</w:t>
      </w:r>
    </w:p>
    <w:tbl>
      <w:tblPr>
        <w:tblStyle w:val="8"/>
        <w:tblW w:w="9550" w:type="dxa"/>
        <w:jc w:val="center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863"/>
        <w:gridCol w:w="964"/>
        <w:gridCol w:w="811"/>
        <w:gridCol w:w="738"/>
        <w:gridCol w:w="1087"/>
        <w:gridCol w:w="900"/>
        <w:gridCol w:w="33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8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贵港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市文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化旅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游投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资发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展集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团有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限公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firstLine="210" w:firstLineChars="100"/>
              <w:jc w:val="left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（审计法务部）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法务岗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大学本科及以上学历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法学、法律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等相关专业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35周岁以下（含35周岁）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具有3年以上法务工作相关经验，熟悉合同法、公司法、劳动合同法等法律法规及政策。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2.具有较好的文字功底和语言表达能力，熟悉公文写作和电脑操作，具备良好的沟通能力和谈判能力。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3.持有律师资格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者优先。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特别优秀者可适当放</w:t>
            </w:r>
            <w:r>
              <w:rPr>
                <w:rFonts w:hint="eastAsia" w:ascii="宋体" w:hAnsi="宋体" w:cs="宋体"/>
                <w:color w:val="000000" w:themeColor="text1"/>
                <w:spacing w:val="-6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宽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  <w:jc w:val="center"/>
        </w:trPr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党群工作部（纪检监察室）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党务工作岗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大学本科及以上学历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中国汉语言文学、哲学类、政治学、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等相关专业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35周岁以下（含35周岁）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1.中共党员，思想政治素质好，具有较强的公文撰写和语言表达能力，熟悉党政公文写作要求，熟练使用办公软件。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2.具有强烈的事业心和责任感，良好的沟通能力、组织协调能力，能适应国企改革发展的需求。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6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特别优秀者可适当放宽条件。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投融资财务部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会计岗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大学本科及以上学历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会计学、财务管理、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财政与会计、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等相关专业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45周岁以下（含45周岁）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pacing w:val="-6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6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具有4年以上相关工作经验，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熟悉国家财务、税务、审计等相关法律法规政策；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pacing w:val="-6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有良好的学习能力、沟通能力、协调能力、组织能力、财务分析能力及团队精神，具有一定的写作能力，工作细致、责任感强</w:t>
            </w:r>
            <w:r>
              <w:rPr>
                <w:rFonts w:hint="eastAsia" w:ascii="宋体" w:hAnsi="宋体" w:cs="宋体"/>
                <w:color w:val="000000" w:themeColor="text1"/>
                <w:spacing w:val="-6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3.特别优秀者可适当放宽</w:t>
            </w:r>
            <w:r>
              <w:rPr>
                <w:rFonts w:hint="eastAsia" w:ascii="宋体" w:hAnsi="宋体" w:cs="宋体"/>
                <w:color w:val="000000" w:themeColor="text1"/>
                <w:spacing w:val="-6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条件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8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工程项目部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工程技术岗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大学本科及以上学历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工程管理、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土木工程、工程造价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等相关专业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35周岁以下（含35周岁）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1.具有3年以上相关工作经验，2年以上工程建设管理经验，熟悉项目前期报建、工程设计、现场管理等工作；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2.具备二级建造师或二级造价师职业资格证。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3.有团队意识和进取精神，具有良好的组织和沟通协调能力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pacing w:val="-6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4.特别优秀者可适当放宽条件。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  <w:jc w:val="center"/>
        </w:trPr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贵港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市文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旅传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媒有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限公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firstLine="210" w:firstLineChars="1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司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设计开发部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设计岗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大学本科及以上学历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工艺美术、艺术设计、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广告设计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相关专业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35周岁以下（含35周岁）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1.熟练掌握Photoshop等平面设计相关软件，熟悉Office办公软件，熟悉视频剪辑制作及摄影技能的优先。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2.对文化旅游、广告业务有浓厚兴趣，较强的创意想法及执行能力，理解沟通能力强。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3.请在简历中附上近期相关作品或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者提供个人作品有效链接。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4.特别优秀者可适当放宽条件。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营销策划部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创意营销岗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传媒策划与管理、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视觉传达新闻学、数字媒体艺术设计、金融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等相关专业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35周岁以下（含35周岁）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强的策划能力和稿件撰写能力，熟悉新媒体策划和电商运营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创意能力强、思维敏捷、善于沟通、具有良好的语言表达能力</w:t>
            </w: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和沟通能力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熟悉摄影拍摄的剪辑逻辑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操作相关的的视频软件。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特别优秀者可适当放宽条件。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综合部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导游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旅游管理、酒店管理、工商管理等相关专业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30周岁以下（含30周岁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1.形象佳气质好，熟悉旅游流程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，持有导游证者优先。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Chars="0"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有较强的旅游市场营销能力和业务推广能力。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有团队意识和进取精神，具备良好的组织和沟通协调能力好。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特别优秀者可适当放宽条件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国韵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数创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发展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信息技术部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技术岗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计算机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技术类专业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30周岁以下（含30周岁）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系统掌握计算机科学与技术专业基本理论、基本知识和操作技能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有较强的计算机系统的认知、分析、设计、编程和应用能力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3.具备专业技术开发能力或系统运营维护管理能力。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特别优秀者可适当放宽条件。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  <w:jc w:val="center"/>
        </w:trPr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广西贵港市信和物业管理有限公司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办公室主任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大学本科及以上学历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汉语言文学、文秘类、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旅游类等相关专业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周岁以下（含3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周岁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相关工作经验，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掌握行政职能、行政组织等行政管理学的基本知识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2.能够熟练运用操作各种办公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，熟悉办公室相关流程，掌握各种公文处理流程以及各种常用公文的写作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3.语言、文字表达能力强；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具有较强的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对外联络交际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和对内各部门工作的协调能力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特别优秀者可适当放宽条件。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综合部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景区运营岗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旅游管理、酒店管理、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工商管理、物流管理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等相关专业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35周岁以下（含35周岁）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熟悉景区运营环节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工作事项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2.具有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良好的沟通协调能力、计划与执行能力，有团队协作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意识。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景区(主题公园、酒店、商业、物业)运营管理工作经验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优先。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特别优秀者可适当放宽条件。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贵港市腾越贸易有限公司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综合岗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大学本科及以上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经济贸易、工商管理、管理科学与工程（金融信息）管理等相关专业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35周岁以下（含35周岁）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1.熟悉贸易操作流程及相关法律法规，具备贸易领域专业知识。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2.具有较强的文字功底，写作能力，并具有良好的沟通能力、组织协调能力及语言文字能力。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3.具有较强的团队精神，良好的口头表达能力、执行力。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特别优秀者可适当放宽条件。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8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综合部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业务岗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金融学、经济贸易、商务管理、工商管理等相关专业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35周岁以下（含35周岁）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1.思想政治素质较好，具有较强的公文撰写和语言表达能力；熟悉贸易操作流程及相关法律法规。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2.具有较强责任心、学习能力及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沟通协调能力，熟练操作办公软件。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3.有党政机关、事业单位工作经验或国有企业相关岗位工作经验者优先。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特别优秀者可适当放宽条件。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贵港市卓顺建筑有限公司</w:t>
            </w: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大学本科及以上学历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工程管理、土木工程、土建类等相关专业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40周岁以下（含40周岁）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1.具有10年以上工程施工管理经验，熟悉建筑行业规范，有较强的施工组织管理能力。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2.具备二级建造师职业资格证，同时具备高级工程师职称优先。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3.具有较强的现场组织、协调、沟通能力。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4.特别优秀者可适当放宽条件。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  <w:jc w:val="center"/>
        </w:trPr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程师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工程管理、土木工程、土建类等相关专业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40周岁以下（含40周岁）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1.具有8年以上工程施工管理经验，熟悉建筑行业规范，有较强的施工组织管理能力。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2.具备二级建造师职业资格证，同时具备高级工程师或监理工程师职称优先。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3.具有较强的现场组织、协调、沟通能力。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4.特别优秀者可适当放宽条件。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工程部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管理岗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大学本科及以上学历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工程管理、土木工程、土建类等相关专业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35周岁以下（含35周岁）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1.具有5年以上工程施工管理经验，熟悉建筑行业规范，有较强的施工组织管理能力。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2.具备二级建造师职业资格证，同时具备工程师职称优先。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3.具有较强的现场组织、协调、沟通能力，能独立完成招投标工作经验优先。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4.特别优秀者可适当放宽条件。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工程技术岗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工程管理、土木工程、工程造价、机械设计与制造等相关专业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35周岁以下（含35周岁）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1.熟悉建筑行业规范，有较强的施工组织管理能力，具有CAD绘图证优先。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2.具有较强的现场组织、协调、沟通能力。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.特别优秀者可适当放宽条件。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贵港市文旅教育咨询有限公司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综合部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业务岗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大学本科及以上学历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经济学、工商管理、教育管理、旅游管理等相关专业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40周岁以下（含40周岁）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1.具有3年以上相关工作经验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2.有良好的文字书写能力和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语言表达能力，熟练掌握办公软件。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3.有较强的沟通能力、协调能力、团队协作能力，有人事管理经验者优先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4.特别优秀者可适当放宽条件。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贵港市通冠建筑劳务有限公司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运营部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专岗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大学本科及以上学历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工商管理、人力资源管理等相关专业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35周岁以下（含35周岁）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1.具有3年以上相关工作经验。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熟悉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劳动法、人事管理等工作，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具有良好的语言表达沟通协调及解决问题的能力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3.持有人力资源管理师资格证书，有党政机关、事业单位工作经验或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国有企业相关岗位工作经验者优先。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4.特别优秀者可适当放宽条件。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sectPr>
      <w:footerReference r:id="rId3" w:type="default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308340"/>
    <w:multiLevelType w:val="singleLevel"/>
    <w:tmpl w:val="D53083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E0FE1"/>
    <w:rsid w:val="00305A06"/>
    <w:rsid w:val="018C333F"/>
    <w:rsid w:val="037950E0"/>
    <w:rsid w:val="03FB261E"/>
    <w:rsid w:val="042512F7"/>
    <w:rsid w:val="0675007B"/>
    <w:rsid w:val="075B0626"/>
    <w:rsid w:val="07B75001"/>
    <w:rsid w:val="07C754CC"/>
    <w:rsid w:val="08AA06BC"/>
    <w:rsid w:val="094368B4"/>
    <w:rsid w:val="0A496467"/>
    <w:rsid w:val="0A834B34"/>
    <w:rsid w:val="0AAC2A74"/>
    <w:rsid w:val="0AE315EB"/>
    <w:rsid w:val="0AE40DAB"/>
    <w:rsid w:val="0C3932D0"/>
    <w:rsid w:val="0C517516"/>
    <w:rsid w:val="0CEC472B"/>
    <w:rsid w:val="0F59401F"/>
    <w:rsid w:val="0F83670B"/>
    <w:rsid w:val="10427819"/>
    <w:rsid w:val="105111F0"/>
    <w:rsid w:val="10A90606"/>
    <w:rsid w:val="10D633B1"/>
    <w:rsid w:val="10EE34D4"/>
    <w:rsid w:val="122C2B0F"/>
    <w:rsid w:val="1302341B"/>
    <w:rsid w:val="130B5A34"/>
    <w:rsid w:val="13243A04"/>
    <w:rsid w:val="15297F70"/>
    <w:rsid w:val="158B389B"/>
    <w:rsid w:val="15F45CE8"/>
    <w:rsid w:val="16575A30"/>
    <w:rsid w:val="16670E7E"/>
    <w:rsid w:val="17AA16E1"/>
    <w:rsid w:val="186974D7"/>
    <w:rsid w:val="1A84441E"/>
    <w:rsid w:val="1AC47999"/>
    <w:rsid w:val="1AD3002C"/>
    <w:rsid w:val="1B9110E0"/>
    <w:rsid w:val="1D4B2040"/>
    <w:rsid w:val="1DBB5E21"/>
    <w:rsid w:val="1E622C9D"/>
    <w:rsid w:val="1EA56371"/>
    <w:rsid w:val="1F020FC0"/>
    <w:rsid w:val="20120CC3"/>
    <w:rsid w:val="209B69C3"/>
    <w:rsid w:val="20D51186"/>
    <w:rsid w:val="21083001"/>
    <w:rsid w:val="21F45D14"/>
    <w:rsid w:val="22B64962"/>
    <w:rsid w:val="23D125BB"/>
    <w:rsid w:val="24AA2D9B"/>
    <w:rsid w:val="25E914DB"/>
    <w:rsid w:val="269F53C1"/>
    <w:rsid w:val="26CD3B1F"/>
    <w:rsid w:val="28B63B04"/>
    <w:rsid w:val="28DB5D73"/>
    <w:rsid w:val="28EF1C7C"/>
    <w:rsid w:val="293C32D4"/>
    <w:rsid w:val="29984D44"/>
    <w:rsid w:val="29CA69B5"/>
    <w:rsid w:val="29F5126F"/>
    <w:rsid w:val="2C39102A"/>
    <w:rsid w:val="2EB777D3"/>
    <w:rsid w:val="2F1F7967"/>
    <w:rsid w:val="2F7B0FC4"/>
    <w:rsid w:val="3091187B"/>
    <w:rsid w:val="30A53C29"/>
    <w:rsid w:val="310A09AA"/>
    <w:rsid w:val="3289674A"/>
    <w:rsid w:val="34263516"/>
    <w:rsid w:val="34877EA5"/>
    <w:rsid w:val="365B0D77"/>
    <w:rsid w:val="38B25C93"/>
    <w:rsid w:val="39DC4664"/>
    <w:rsid w:val="3A9E0FE1"/>
    <w:rsid w:val="3AA9200B"/>
    <w:rsid w:val="3C0457CF"/>
    <w:rsid w:val="3C3B30F4"/>
    <w:rsid w:val="3D6F3434"/>
    <w:rsid w:val="3EA22D17"/>
    <w:rsid w:val="3FC3576A"/>
    <w:rsid w:val="3FCA454A"/>
    <w:rsid w:val="404B7BE5"/>
    <w:rsid w:val="413A3318"/>
    <w:rsid w:val="41D050D8"/>
    <w:rsid w:val="442A7566"/>
    <w:rsid w:val="45A776F2"/>
    <w:rsid w:val="460C4849"/>
    <w:rsid w:val="464E09EE"/>
    <w:rsid w:val="467532A9"/>
    <w:rsid w:val="46AB5534"/>
    <w:rsid w:val="46AE2BEF"/>
    <w:rsid w:val="46C93C10"/>
    <w:rsid w:val="47800F5E"/>
    <w:rsid w:val="47F00A20"/>
    <w:rsid w:val="47F66145"/>
    <w:rsid w:val="48A304C6"/>
    <w:rsid w:val="48CC1FA2"/>
    <w:rsid w:val="490E6866"/>
    <w:rsid w:val="4A5A41B2"/>
    <w:rsid w:val="4A980F6C"/>
    <w:rsid w:val="4B090966"/>
    <w:rsid w:val="4B5752A2"/>
    <w:rsid w:val="4D4F5973"/>
    <w:rsid w:val="4E151633"/>
    <w:rsid w:val="4E19260C"/>
    <w:rsid w:val="4E7E04B1"/>
    <w:rsid w:val="4EB56FD2"/>
    <w:rsid w:val="4F150589"/>
    <w:rsid w:val="4F971623"/>
    <w:rsid w:val="506010F6"/>
    <w:rsid w:val="50C34799"/>
    <w:rsid w:val="50CD7771"/>
    <w:rsid w:val="51823A93"/>
    <w:rsid w:val="51A47170"/>
    <w:rsid w:val="51F173E5"/>
    <w:rsid w:val="52AD63F8"/>
    <w:rsid w:val="535B3AA7"/>
    <w:rsid w:val="53E2248C"/>
    <w:rsid w:val="540B71A9"/>
    <w:rsid w:val="55384A26"/>
    <w:rsid w:val="55795BE6"/>
    <w:rsid w:val="561278DF"/>
    <w:rsid w:val="564A50B9"/>
    <w:rsid w:val="56995107"/>
    <w:rsid w:val="572B5B60"/>
    <w:rsid w:val="577E40F7"/>
    <w:rsid w:val="578D4063"/>
    <w:rsid w:val="59075640"/>
    <w:rsid w:val="5A714275"/>
    <w:rsid w:val="5BF55C81"/>
    <w:rsid w:val="5C0C6601"/>
    <w:rsid w:val="5D03038C"/>
    <w:rsid w:val="5D4258CA"/>
    <w:rsid w:val="5D9A5EBF"/>
    <w:rsid w:val="5E156B0E"/>
    <w:rsid w:val="5EBC42AB"/>
    <w:rsid w:val="60AF2271"/>
    <w:rsid w:val="60B8520A"/>
    <w:rsid w:val="61760C9C"/>
    <w:rsid w:val="6194549F"/>
    <w:rsid w:val="61A2222A"/>
    <w:rsid w:val="61D61924"/>
    <w:rsid w:val="62B87804"/>
    <w:rsid w:val="63391398"/>
    <w:rsid w:val="637A4303"/>
    <w:rsid w:val="64FB02DA"/>
    <w:rsid w:val="6667364E"/>
    <w:rsid w:val="6782782C"/>
    <w:rsid w:val="67872743"/>
    <w:rsid w:val="679E2F3B"/>
    <w:rsid w:val="686A12AD"/>
    <w:rsid w:val="688E22EC"/>
    <w:rsid w:val="699A3E3A"/>
    <w:rsid w:val="69A40337"/>
    <w:rsid w:val="6B307987"/>
    <w:rsid w:val="6B4B78E7"/>
    <w:rsid w:val="6B834702"/>
    <w:rsid w:val="6D1F6C9C"/>
    <w:rsid w:val="6D66727B"/>
    <w:rsid w:val="6D876C6E"/>
    <w:rsid w:val="6E371BD6"/>
    <w:rsid w:val="6E993EA6"/>
    <w:rsid w:val="6EBB480A"/>
    <w:rsid w:val="7011776E"/>
    <w:rsid w:val="70D317D1"/>
    <w:rsid w:val="71656CD5"/>
    <w:rsid w:val="717D3D51"/>
    <w:rsid w:val="72C111E3"/>
    <w:rsid w:val="734740B7"/>
    <w:rsid w:val="740F63DE"/>
    <w:rsid w:val="743E342C"/>
    <w:rsid w:val="75751C50"/>
    <w:rsid w:val="759F61C2"/>
    <w:rsid w:val="762B062F"/>
    <w:rsid w:val="767A352F"/>
    <w:rsid w:val="76C549DD"/>
    <w:rsid w:val="779131B6"/>
    <w:rsid w:val="781953C4"/>
    <w:rsid w:val="78736205"/>
    <w:rsid w:val="78D12B8D"/>
    <w:rsid w:val="7967003C"/>
    <w:rsid w:val="7AAF27DF"/>
    <w:rsid w:val="7B105A6D"/>
    <w:rsid w:val="7B3F637E"/>
    <w:rsid w:val="7B795962"/>
    <w:rsid w:val="7B972113"/>
    <w:rsid w:val="7C63316B"/>
    <w:rsid w:val="7C941AD9"/>
    <w:rsid w:val="7D155C9D"/>
    <w:rsid w:val="7D514563"/>
    <w:rsid w:val="7DBF6D53"/>
    <w:rsid w:val="7DF51626"/>
    <w:rsid w:val="7FC3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ind w:firstLine="880" w:firstLineChars="200"/>
    </w:pPr>
    <w:rPr>
      <w:rFonts w:ascii="Calibri" w:hAnsi="Calibri" w:eastAsia="宋体" w:cs="Times New Roman"/>
      <w:sz w:val="28"/>
      <w:szCs w:val="24"/>
    </w:rPr>
  </w:style>
  <w:style w:type="paragraph" w:customStyle="1" w:styleId="3">
    <w:name w:val="BodyText"/>
    <w:basedOn w:val="1"/>
    <w:qFormat/>
    <w:uiPriority w:val="0"/>
    <w:pPr>
      <w:spacing w:line="240" w:lineRule="auto"/>
      <w:jc w:val="both"/>
    </w:pPr>
    <w:rPr>
      <w:rFonts w:eastAsia="宋体"/>
      <w:kern w:val="2"/>
      <w:sz w:val="28"/>
      <w:szCs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2021-03-05T09:19:00Z</dcterms:created>
  <dc:creator>徐少球</dc:creator>
  <cp:lastModifiedBy>徐少球</cp:lastModifiedBy>
  <cp:lastPrinted>2021-08-10T00:03:00Z</cp:lastPrinted>
  <dcterms:modified xsi:type="dcterms:W3CDTF">2022-06-01T09:14:49Z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