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广西林权交易中心股份有限公司</w:t>
      </w:r>
      <w:r>
        <w:rPr>
          <w:rFonts w:hint="eastAsia" w:ascii="方正小标宋简体" w:hAnsi="仿宋" w:eastAsia="方正小标宋简体"/>
          <w:sz w:val="44"/>
          <w:szCs w:val="44"/>
        </w:rPr>
        <w:t>招聘计划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表</w:t>
      </w:r>
    </w:p>
    <w:tbl>
      <w:tblPr>
        <w:tblStyle w:val="5"/>
        <w:tblW w:w="14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898"/>
        <w:gridCol w:w="706"/>
        <w:gridCol w:w="4552"/>
        <w:gridCol w:w="773"/>
        <w:gridCol w:w="855"/>
        <w:gridCol w:w="900"/>
        <w:gridCol w:w="825"/>
        <w:gridCol w:w="4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tblHeader/>
          <w:jc w:val="center"/>
        </w:trPr>
        <w:tc>
          <w:tcPr>
            <w:tcW w:w="101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898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45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岗位职责</w:t>
            </w:r>
          </w:p>
        </w:tc>
        <w:tc>
          <w:tcPr>
            <w:tcW w:w="74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0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其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信息技术部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信息技术岗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沟通确认公司的信息化建设需求，参与制定并实施公司信息化发展战略；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管理、维护、优化公司交易系统，牵头开展交易大数据管理系统建立及维护工作，保障公司交易工作正常开展；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牵头开展公司信息化建设项目需求确定、可行性分析及项目落地工作；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负责公司机房、网络、服务器、办公电子设备等软、硬件设施的管理和维护工作，优化公司电脑配置和系统配置，提高各部门工作效率；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负责建立完善并落实公司信息化管理制度体系；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管理信息技术团队，与各部门协调配合，为各部门提供信息技术支持。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不限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全日制本科及以上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计算机相关专业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35周岁以下</w:t>
            </w:r>
          </w:p>
        </w:tc>
        <w:tc>
          <w:tcPr>
            <w:tcW w:w="4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有大宗商品交易系统开发、维护、大型企业机房及系统管理经验优先；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精通网络架构模型，熟悉网络上的TCP/IP应用；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熟悉防火墙，防病毒，IDS，防垃圾邮件等安全产品的原理与技术；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具备较强的处理网络故障、解决大规模网络负载故障的能力；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熟悉系统安全及系统性能优化，熟悉Linux原理及常用命令；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具有较好的执行力、责任心强、注重团队合作；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无不良从业记录及信用记录；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</w:rPr>
              <w:t>特别优秀者可适当放宽条件。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大宗商品交易管理部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业务管理岗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  <w:bookmarkStart w:id="0" w:name="_GoBack"/>
            <w:bookmarkEnd w:id="0"/>
          </w:p>
        </w:tc>
        <w:tc>
          <w:tcPr>
            <w:tcW w:w="4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负责拓展、管理大宗商品交易业务合作团队；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负责建立及维护大宗商品交易业务客户关系；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负责实施与跟进大宗商品供应链金融；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负责对接大宗商品交易业务；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负责收集行业信息，调研与分析大宗商品交易业务市场趋势、需求变化、竞争对手等。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及以上学历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市场营销、金融等相关专业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周岁以下</w:t>
            </w:r>
          </w:p>
        </w:tc>
        <w:tc>
          <w:tcPr>
            <w:tcW w:w="40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具有</w:t>
            </w:r>
            <w:r>
              <w:rPr>
                <w:rFonts w:hint="default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年以上大宗商品交易（贸易）、金融等相关从业经验，具有交易机构、供应链金融或电商平台运营经验者优先，中共党员优先；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具备较强的文字功底及语言表达能力、市场分析及推广能力；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具有较强的责任心、服务意识和团队精神；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能承担较大工作压力，接受经常出差；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无不良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从业记录及信用记录；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特别优秀者可适当放宽条件。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  <w:jc w:val="center"/>
        </w:trPr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风险控制部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/>
              </w:rPr>
              <w:t>企业风控岗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负责公司风控管理工作，优化公司风险体系建设及内控建设；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负责公司各类合同、法律文书、规章制度、交易项目的合法性、合规性审核工作；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负责制定交易制度、流程、细则、文本；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负责对接监管部门、司法机关、律师事务所等机构；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负责档案管理监督工作；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负责政策法规培训宣传工作。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不限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全日制本科及以上学历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法学、金融等相关专业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周岁以下</w:t>
            </w:r>
          </w:p>
        </w:tc>
        <w:tc>
          <w:tcPr>
            <w:tcW w:w="4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具有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年以上法律行业、交易场所或风险管理从业经验，持有法律职业资格A证者优先，中共党员优先；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熟悉金融、经济相关法律法规知识、行业政策以及金融行业监管规定，熟悉法律法规；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具有较强的金融业风险识别、管理、处置能力和数据统计及分析能力；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具有较强的学习领会能力、计划与执行能力、分析判断能力、沟通、组织与协调能力；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无不良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从业记录及信用记录；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特别优秀者可适当放宽条件。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587" w:right="1984" w:bottom="1474" w:left="21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8F89AB-2773-46C3-9604-776F48B1194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2812B2C-563B-4214-824B-CFC2E6E5938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C06F12B-B002-4814-B04F-DCDDD1AEF5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9A6BB48-AC3C-46FE-BB2E-51A752D5566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EBF4A85-A573-48DD-B0BF-165426F431C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FE0879"/>
    <w:multiLevelType w:val="singleLevel"/>
    <w:tmpl w:val="9BFE087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_GB2312" w:hAnsi="仿宋_GB2312" w:eastAsia="仿宋_GB2312" w:cs="仿宋_GB2312"/>
        <w:sz w:val="24"/>
        <w:szCs w:val="24"/>
      </w:rPr>
    </w:lvl>
  </w:abstractNum>
  <w:abstractNum w:abstractNumId="1">
    <w:nsid w:val="ADB8FAB7"/>
    <w:multiLevelType w:val="singleLevel"/>
    <w:tmpl w:val="ADB8FAB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_GB2312" w:hAnsi="仿宋_GB2312" w:eastAsia="仿宋_GB2312" w:cs="仿宋_GB2312"/>
        <w:sz w:val="24"/>
        <w:szCs w:val="24"/>
      </w:rPr>
    </w:lvl>
  </w:abstractNum>
  <w:abstractNum w:abstractNumId="2">
    <w:nsid w:val="21566675"/>
    <w:multiLevelType w:val="singleLevel"/>
    <w:tmpl w:val="2156667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_GB2312" w:hAnsi="仿宋_GB2312" w:eastAsia="仿宋_GB2312" w:cs="仿宋_GB2312"/>
        <w:sz w:val="24"/>
        <w:szCs w:val="24"/>
      </w:rPr>
    </w:lvl>
  </w:abstractNum>
  <w:abstractNum w:abstractNumId="3">
    <w:nsid w:val="21DEE33F"/>
    <w:multiLevelType w:val="singleLevel"/>
    <w:tmpl w:val="21DEE33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_GB2312" w:hAnsi="仿宋_GB2312" w:eastAsia="仿宋_GB2312" w:cs="仿宋_GB2312"/>
        <w:sz w:val="24"/>
        <w:szCs w:val="24"/>
      </w:rPr>
    </w:lvl>
  </w:abstractNum>
  <w:abstractNum w:abstractNumId="4">
    <w:nsid w:val="2DC677D2"/>
    <w:multiLevelType w:val="singleLevel"/>
    <w:tmpl w:val="2DC677D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_GB2312" w:hAnsi="仿宋_GB2312" w:eastAsia="仿宋_GB2312" w:cs="仿宋_GB2312"/>
        <w:sz w:val="24"/>
        <w:szCs w:val="24"/>
      </w:rPr>
    </w:lvl>
  </w:abstractNum>
  <w:abstractNum w:abstractNumId="5">
    <w:nsid w:val="3D67AD1C"/>
    <w:multiLevelType w:val="singleLevel"/>
    <w:tmpl w:val="3D67AD1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仿宋_GB2312" w:hAnsi="仿宋_GB2312" w:eastAsia="仿宋_GB2312" w:cs="仿宋_GB2312"/>
        <w:sz w:val="24"/>
        <w:szCs w:val="24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B2147"/>
    <w:rsid w:val="21346716"/>
    <w:rsid w:val="5F9B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120"/>
      <w:ind w:left="420" w:leftChars="200" w:firstLine="420"/>
    </w:pPr>
    <w:rPr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2021-11-17T02:38:00Z</dcterms:created>
  <dc:creator>Triangel</dc:creator>
  <cp:lastModifiedBy>Triangel</cp:lastModifiedBy>
  <dcterms:modified xsi:type="dcterms:W3CDTF">2021-11-17T02:43:56Z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12F93AB3D3C54360B2E0AD0E7E12E762</vt:lpwstr>
  </property>
</Properties>
</file>