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广西大藤峡实业管理有限公司2021年招聘计划表</w:t>
      </w:r>
    </w:p>
    <w:p>
      <w:pPr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15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88"/>
        <w:gridCol w:w="987"/>
        <w:gridCol w:w="1594"/>
        <w:gridCol w:w="1701"/>
        <w:gridCol w:w="7044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7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招聘条件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文印人员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大专及以上学历（取得国家统一颁发的毕业证）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经济学、法学、文学、管理学等相关专业</w:t>
            </w:r>
          </w:p>
        </w:tc>
        <w:tc>
          <w:tcPr>
            <w:tcW w:w="7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社招1人：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具有中华人民共和国国籍，遵纪守法，品行端正，具有较强的敬业精神和团队合作精神，热爱水利事业。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身体健康，年龄3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周岁以下（截至2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年1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月3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掌握公文排版知识，具有2年以上文印工作经验。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熟悉Word、Excel、图像处理等常用办公软件的应用。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作风细致严谨，能保证文印工作质量。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执行力强，工作吃苦耐劳，能保证完成紧急文印任务。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具有良好语言表达能力、沟通协作能力。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兼具良好文字功底和撰稿能力的可优先考虑。</w:t>
            </w:r>
          </w:p>
          <w:p>
            <w:pPr>
              <w:spacing w:line="3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.工作经验丰富者可适当</w:t>
            </w:r>
            <w:r>
              <w:rPr>
                <w:rFonts w:hint="eastAsia"/>
                <w:sz w:val="20"/>
                <w:szCs w:val="20"/>
              </w:rPr>
              <w:t>放宽</w:t>
            </w:r>
            <w:r>
              <w:rPr>
                <w:sz w:val="20"/>
                <w:szCs w:val="20"/>
              </w:rPr>
              <w:t>专业范围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专业讲解</w:t>
            </w:r>
          </w:p>
          <w:p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人员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大专及以上学历（取得国家统一颁发的毕业证）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播音主持、传播等相关专业</w:t>
            </w:r>
          </w:p>
        </w:tc>
        <w:tc>
          <w:tcPr>
            <w:tcW w:w="7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一、社招或校招1人，通用条件如下：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1.具有中华人民共和国国籍，遵纪守法，品行端正，具有较强的敬业精神和团队合作精神，热爱水利事业。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2.身体健康。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3.品貌端正，身体健康，能吃苦、富有团队合作精神，男性身高175cm以上，女性身高165cm以上。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普通话标准流利。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.思维敏捷，有较强的表达沟通能力、组织策划能力。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.责任心强，服从工作安排。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二、社招专项条件：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年龄30周岁以下（截至2021年12月31日）。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具有3年以上相关专业工作经验。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三、校招专项条件：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Theme="minorEastAsia"/>
                <w:spacing w:val="-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 w:eastAsiaTheme="minorEastAsia"/>
                <w:spacing w:val="-6"/>
                <w:sz w:val="20"/>
                <w:szCs w:val="20"/>
              </w:rPr>
              <w:t>将于2022年应届毕业（大专及以上学历，须在毕业时取得国家统一颁发的毕业证）。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2.大专毕业生年龄应在2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周岁以下，大学本科毕业生年龄应在24周岁以下，硕士研究生年龄应在28周岁以下（截至</w:t>
            </w:r>
            <w:r>
              <w:rPr>
                <w:sz w:val="20"/>
                <w:szCs w:val="20"/>
              </w:rPr>
              <w:t>2022</w:t>
            </w:r>
            <w:r>
              <w:rPr>
                <w:rFonts w:hint="eastAsia"/>
                <w:sz w:val="20"/>
                <w:szCs w:val="20"/>
              </w:rPr>
              <w:t>年9月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日）。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有专业讲解经验或掌握1门及以上外语并能熟练应用于日常交流或有民族民俗表演特长（如唱歌、舞蹈、民族乐器演奏等）的可优先考虑。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财务人员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大专及以上学历（取得国家统一颁发的毕业证）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财会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、金融类及相关专业</w:t>
            </w:r>
          </w:p>
        </w:tc>
        <w:tc>
          <w:tcPr>
            <w:tcW w:w="7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社招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1.具有中华人民共和国国籍，遵纪守法，品行端正，具有较强的敬业精神和团队合作精神，热爱水利事业。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2.身体健康，年龄35周岁以下（截至2021年12月31日）。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3.熟悉财务管理工作，精通公司会计核算，具有3年以上相关工作经验。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4.熟知国家的财经法律、法规、规章制度和方针政策。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5.能熟练操作电脑，善于使用财务软件及相关办公应用软件。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6.具备良好的职业道德和职业操守，细致、严谨的工作作风。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1.具有注册会计师、会计师以上职称者优先。</w:t>
            </w:r>
          </w:p>
          <w:p>
            <w:pPr>
              <w:spacing w:line="4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2.实践经验特别丰富的，年龄条件可适当放宽。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308B2"/>
    <w:rsid w:val="0B4B0F21"/>
    <w:rsid w:val="354308B2"/>
    <w:rsid w:val="7DD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2021-11-03T02:23:00Z</dcterms:created>
  <dc:creator>阍者</dc:creator>
  <cp:lastModifiedBy>阍者</cp:lastModifiedBy>
  <dcterms:modified xsi:type="dcterms:W3CDTF">2021-11-03T02:27:21Z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