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广西梧州茶厂有限公司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Calibri" w:hAnsi="Calibri" w:cs="Calibri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                             </w:t>
      </w:r>
    </w:p>
    <w:tbl>
      <w:tblPr>
        <w:tblStyle w:val="3"/>
        <w:tblW w:w="7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77"/>
        <w:gridCol w:w="1038"/>
        <w:gridCol w:w="1251"/>
        <w:gridCol w:w="892"/>
        <w:gridCol w:w="718"/>
        <w:gridCol w:w="9"/>
        <w:gridCol w:w="798"/>
        <w:gridCol w:w="2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姓 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（1寸正面免冠照片）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身份证号码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籍贯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作时间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婚否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术职务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资格证书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有何特长</w:t>
            </w:r>
          </w:p>
        </w:tc>
        <w:tc>
          <w:tcPr>
            <w:tcW w:w="37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现工作单位及职务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现家庭住址及邮编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报考岗位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电子邮箱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简历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备 注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人承诺以上填报信息真实有效，如有不实，后果由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自愿承担。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            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年   月   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031E"/>
    <w:rsid w:val="0B417239"/>
    <w:rsid w:val="467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2021-09-28T07:49:00Z</dcterms:created>
  <dc:creator>随风而去</dc:creator>
  <cp:lastModifiedBy>随风而去</cp:lastModifiedBy>
  <dcterms:modified xsi:type="dcterms:W3CDTF">2021-10-25T08:08:18Z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8C9AADD670E44D38A6FE65B89273ADDF</vt:lpwstr>
  </property>
</Properties>
</file>