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3"/>
          <w:szCs w:val="43"/>
          <w:bdr w:val="none" w:color="auto" w:sz="0" w:space="0"/>
        </w:rPr>
        <w:t>广西壮族自治区自然资源和不动产登记中心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3"/>
          <w:szCs w:val="43"/>
          <w:bdr w:val="none" w:color="auto" w:sz="0" w:space="0"/>
        </w:rPr>
        <w:t>2020年度公开招聘工作人员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3"/>
          <w:szCs w:val="43"/>
          <w:bdr w:val="none" w:color="auto" w:sz="0" w:space="0"/>
        </w:rPr>
        <w:t>第一批拟聘人员名单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/>
        <w:jc w:val="center"/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36"/>
          <w:szCs w:val="36"/>
          <w:bdr w:val="none" w:color="auto" w:sz="0" w:space="0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086"/>
        <w:gridCol w:w="992"/>
        <w:gridCol w:w="614"/>
        <w:gridCol w:w="1087"/>
        <w:gridCol w:w="2316"/>
        <w:gridCol w:w="1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拟聘岗位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姓名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学位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专业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法律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事务岗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廖慧华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法学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法律职业资格证书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（A证）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段霁伦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法学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法律职业资格证书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（A证）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自然资源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登记岗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方德泉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地图学与地理信息系统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会计岗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刘敏秀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40" w:lineRule="atLeast"/>
        <w:ind w:left="0" w:right="315"/>
        <w:jc w:val="left"/>
      </w:pPr>
      <w:r>
        <w:rPr>
          <w:rFonts w:ascii="仿宋" w:hAnsi="仿宋" w:eastAsia="仿宋" w:cs="仿宋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83A08E3"/>
    <w:rsid w:val="4B11184B"/>
    <w:rsid w:val="678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