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F2" w:rsidRDefault="003B4C24">
      <w:pPr>
        <w:rPr>
          <w:rFonts w:ascii="黑体" w:eastAsia="黑体" w:hAnsi="黑体"/>
        </w:rPr>
      </w:pPr>
      <w:r>
        <w:rPr>
          <w:rFonts w:ascii="黑体" w:eastAsia="黑体" w:hAnsi="黑体" w:hint="eastAsia"/>
        </w:rPr>
        <w:t>附件</w:t>
      </w:r>
      <w:r>
        <w:rPr>
          <w:rFonts w:ascii="黑体" w:eastAsia="黑体" w:hAnsi="黑体"/>
        </w:rPr>
        <w:t>1</w:t>
      </w:r>
    </w:p>
    <w:p w:rsidR="00860FF2" w:rsidRDefault="003B4C24">
      <w:pPr>
        <w:adjustRightInd w:val="0"/>
        <w:snapToGrid w:val="0"/>
        <w:spacing w:line="560" w:lineRule="exact"/>
        <w:jc w:val="center"/>
        <w:rPr>
          <w:rFonts w:ascii="方正小标宋简体" w:eastAsia="方正小标宋简体" w:hAnsi="Times New Roman"/>
          <w:color w:val="000000"/>
          <w:sz w:val="36"/>
          <w:szCs w:val="36"/>
        </w:rPr>
      </w:pPr>
      <w:r>
        <w:rPr>
          <w:rFonts w:ascii="方正小标宋简体" w:eastAsia="方正小标宋简体" w:hAnsi="仿宋" w:cs="Times New Roman" w:hint="eastAsia"/>
          <w:bCs/>
          <w:sz w:val="36"/>
          <w:szCs w:val="36"/>
        </w:rPr>
        <w:t>中国（广西）自由贸易试验区南宁片区公开选聘第二批政府雇员职位表</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860"/>
        <w:gridCol w:w="4017"/>
        <w:gridCol w:w="704"/>
        <w:gridCol w:w="1131"/>
        <w:gridCol w:w="1711"/>
        <w:gridCol w:w="1705"/>
        <w:gridCol w:w="3868"/>
        <w:gridCol w:w="964"/>
      </w:tblGrid>
      <w:tr w:rsidR="00860FF2" w:rsidTr="00D76DF3">
        <w:trPr>
          <w:cantSplit/>
          <w:trHeight w:val="300"/>
          <w:tblHeader/>
          <w:jc w:val="center"/>
        </w:trPr>
        <w:tc>
          <w:tcPr>
            <w:tcW w:w="173"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序号</w:t>
            </w:r>
          </w:p>
        </w:tc>
        <w:tc>
          <w:tcPr>
            <w:tcW w:w="277"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岗位</w:t>
            </w:r>
            <w:r>
              <w:rPr>
                <w:rFonts w:ascii="Times New Roman" w:eastAsia="微软雅黑" w:hAnsi="Times New Roman" w:cs="宋体" w:hint="eastAsia"/>
                <w:b/>
                <w:kern w:val="0"/>
                <w:sz w:val="21"/>
                <w:szCs w:val="21"/>
              </w:rPr>
              <w:br/>
            </w:r>
            <w:r>
              <w:rPr>
                <w:rFonts w:ascii="Times New Roman" w:eastAsia="微软雅黑" w:hAnsi="Times New Roman" w:cs="宋体" w:hint="eastAsia"/>
                <w:b/>
                <w:kern w:val="0"/>
                <w:sz w:val="21"/>
                <w:szCs w:val="21"/>
              </w:rPr>
              <w:t>名称</w:t>
            </w:r>
          </w:p>
        </w:tc>
        <w:tc>
          <w:tcPr>
            <w:tcW w:w="1296"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主要岗位职责</w:t>
            </w:r>
          </w:p>
        </w:tc>
        <w:tc>
          <w:tcPr>
            <w:tcW w:w="227"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人数</w:t>
            </w:r>
          </w:p>
        </w:tc>
        <w:tc>
          <w:tcPr>
            <w:tcW w:w="365"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年龄</w:t>
            </w:r>
          </w:p>
        </w:tc>
        <w:tc>
          <w:tcPr>
            <w:tcW w:w="552"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学历学</w:t>
            </w:r>
            <w:r>
              <w:rPr>
                <w:rFonts w:ascii="Times New Roman" w:eastAsia="微软雅黑" w:hAnsi="Times New Roman" w:cs="宋体" w:hint="eastAsia"/>
                <w:b/>
                <w:kern w:val="0"/>
                <w:sz w:val="21"/>
                <w:szCs w:val="21"/>
              </w:rPr>
              <w:br/>
            </w:r>
            <w:r>
              <w:rPr>
                <w:rFonts w:ascii="Times New Roman" w:eastAsia="微软雅黑" w:hAnsi="Times New Roman" w:cs="宋体" w:hint="eastAsia"/>
                <w:b/>
                <w:kern w:val="0"/>
                <w:sz w:val="21"/>
                <w:szCs w:val="21"/>
              </w:rPr>
              <w:t>位要求</w:t>
            </w:r>
          </w:p>
        </w:tc>
        <w:tc>
          <w:tcPr>
            <w:tcW w:w="550"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专业要求</w:t>
            </w:r>
          </w:p>
        </w:tc>
        <w:tc>
          <w:tcPr>
            <w:tcW w:w="1248"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专业背景与从业经历要求</w:t>
            </w:r>
          </w:p>
        </w:tc>
        <w:tc>
          <w:tcPr>
            <w:tcW w:w="311" w:type="pct"/>
            <w:tcBorders>
              <w:tl2br w:val="nil"/>
              <w:tr2bl w:val="nil"/>
            </w:tcBorders>
            <w:shd w:val="clear" w:color="auto" w:fill="F2F2F2" w:themeFill="background1" w:themeFillShade="F2"/>
            <w:vAlign w:val="center"/>
          </w:tcPr>
          <w:p w:rsidR="00860FF2" w:rsidRDefault="003B4C24">
            <w:pPr>
              <w:adjustRightInd w:val="0"/>
              <w:snapToGrid w:val="0"/>
              <w:spacing w:line="240" w:lineRule="auto"/>
              <w:jc w:val="center"/>
              <w:rPr>
                <w:rFonts w:ascii="Times New Roman" w:eastAsia="微软雅黑" w:hAnsi="Times New Roman" w:cs="宋体"/>
                <w:b/>
                <w:kern w:val="0"/>
                <w:sz w:val="21"/>
                <w:szCs w:val="21"/>
              </w:rPr>
            </w:pPr>
            <w:r>
              <w:rPr>
                <w:rFonts w:ascii="Times New Roman" w:eastAsia="微软雅黑" w:hAnsi="Times New Roman" w:cs="宋体" w:hint="eastAsia"/>
                <w:b/>
                <w:kern w:val="0"/>
                <w:sz w:val="21"/>
                <w:szCs w:val="21"/>
              </w:rPr>
              <w:t>备注</w:t>
            </w:r>
          </w:p>
        </w:tc>
      </w:tr>
      <w:tr w:rsidR="00860FF2" w:rsidTr="00D76DF3">
        <w:trPr>
          <w:cantSplit/>
          <w:trHeight w:val="2949"/>
          <w:jc w:val="center"/>
        </w:trPr>
        <w:tc>
          <w:tcPr>
            <w:tcW w:w="173" w:type="pct"/>
            <w:tcBorders>
              <w:tl2br w:val="nil"/>
              <w:tr2bl w:val="nil"/>
            </w:tcBorders>
            <w:shd w:val="clear" w:color="auto" w:fill="auto"/>
            <w:vAlign w:val="center"/>
          </w:tcPr>
          <w:p w:rsidR="00860FF2" w:rsidRDefault="003B4C24">
            <w:pPr>
              <w:spacing w:line="240" w:lineRule="auto"/>
              <w:jc w:val="center"/>
              <w:rPr>
                <w:rFonts w:ascii="宋体" w:hAnsi="宋体" w:cs="宋体"/>
                <w:kern w:val="0"/>
                <w:sz w:val="21"/>
                <w:szCs w:val="21"/>
              </w:rPr>
            </w:pPr>
            <w:r>
              <w:rPr>
                <w:rFonts w:ascii="宋体" w:hAnsi="宋体" w:cs="宋体" w:hint="eastAsia"/>
                <w:kern w:val="0"/>
                <w:sz w:val="21"/>
                <w:szCs w:val="21"/>
              </w:rPr>
              <w:t>1</w:t>
            </w:r>
          </w:p>
        </w:tc>
        <w:tc>
          <w:tcPr>
            <w:tcW w:w="277" w:type="pct"/>
            <w:tcBorders>
              <w:tl2br w:val="nil"/>
              <w:tr2bl w:val="nil"/>
            </w:tcBorders>
            <w:shd w:val="clear" w:color="auto" w:fill="auto"/>
            <w:vAlign w:val="center"/>
          </w:tcPr>
          <w:p w:rsidR="00860FF2" w:rsidRDefault="003B4C24">
            <w:pPr>
              <w:spacing w:line="240" w:lineRule="auto"/>
              <w:jc w:val="left"/>
              <w:rPr>
                <w:rFonts w:ascii="宋体" w:hAnsi="宋体" w:cs="宋体"/>
                <w:kern w:val="0"/>
                <w:sz w:val="21"/>
                <w:szCs w:val="21"/>
              </w:rPr>
            </w:pPr>
            <w:r>
              <w:rPr>
                <w:rFonts w:ascii="宋体" w:hAnsi="宋体" w:cs="宋体" w:hint="eastAsia"/>
                <w:kern w:val="0"/>
                <w:sz w:val="21"/>
                <w:szCs w:val="21"/>
              </w:rPr>
              <w:t>现代金融产业发展主管</w:t>
            </w:r>
          </w:p>
        </w:tc>
        <w:tc>
          <w:tcPr>
            <w:tcW w:w="1296" w:type="pct"/>
            <w:tcBorders>
              <w:tl2br w:val="nil"/>
              <w:tr2bl w:val="nil"/>
            </w:tcBorders>
            <w:shd w:val="clear" w:color="auto" w:fill="auto"/>
            <w:vAlign w:val="center"/>
          </w:tcPr>
          <w:p w:rsidR="00860FF2" w:rsidRPr="004414C1" w:rsidRDefault="00860FF2">
            <w:pPr>
              <w:spacing w:line="240" w:lineRule="auto"/>
              <w:ind w:firstLineChars="200" w:firstLine="420"/>
              <w:rPr>
                <w:rFonts w:ascii="宋体" w:hAnsi="宋体"/>
                <w:color w:val="000000" w:themeColor="text1"/>
                <w:sz w:val="21"/>
                <w:szCs w:val="21"/>
                <w:shd w:val="clear" w:color="auto" w:fill="FFFFFF"/>
              </w:rPr>
            </w:pPr>
          </w:p>
          <w:p w:rsidR="00860FF2" w:rsidRPr="004414C1" w:rsidRDefault="00860FF2">
            <w:pPr>
              <w:spacing w:line="240" w:lineRule="auto"/>
              <w:ind w:firstLineChars="200" w:firstLine="420"/>
              <w:rPr>
                <w:rFonts w:ascii="宋体" w:hAnsi="宋体"/>
                <w:color w:val="000000" w:themeColor="text1"/>
                <w:sz w:val="21"/>
                <w:szCs w:val="21"/>
                <w:shd w:val="clear" w:color="auto" w:fill="FFFFFF"/>
              </w:rPr>
            </w:pPr>
          </w:p>
          <w:p w:rsidR="00860FF2" w:rsidRPr="004414C1" w:rsidRDefault="003B4C24">
            <w:pPr>
              <w:spacing w:line="240" w:lineRule="auto"/>
              <w:ind w:firstLineChars="200" w:firstLine="420"/>
              <w:rPr>
                <w:rFonts w:ascii="宋体" w:hAnsi="宋体"/>
                <w:color w:val="000000" w:themeColor="text1"/>
                <w:sz w:val="21"/>
                <w:szCs w:val="21"/>
                <w:shd w:val="clear" w:color="auto" w:fill="FFFFFF"/>
              </w:rPr>
            </w:pPr>
            <w:r w:rsidRPr="004414C1">
              <w:rPr>
                <w:rFonts w:ascii="宋体" w:hAnsi="宋体" w:hint="eastAsia"/>
                <w:color w:val="000000" w:themeColor="text1"/>
                <w:sz w:val="21"/>
                <w:szCs w:val="21"/>
                <w:shd w:val="clear" w:color="auto" w:fill="FFFFFF"/>
              </w:rPr>
              <w:t>协助新经济发展局（金融创新局）相关负责人围绕现代金融产业发展目标任务</w:t>
            </w:r>
            <w:bookmarkStart w:id="0" w:name="_GoBack"/>
            <w:r w:rsidRPr="004414C1">
              <w:rPr>
                <w:rFonts w:ascii="宋体" w:hAnsi="宋体" w:cs="宋体" w:hint="eastAsia"/>
                <w:color w:val="000000" w:themeColor="text1"/>
                <w:sz w:val="21"/>
                <w:szCs w:val="21"/>
                <w:shd w:val="clear" w:color="auto" w:fill="FFFFFF"/>
              </w:rPr>
              <w:t>推进各项工作</w:t>
            </w:r>
            <w:bookmarkEnd w:id="0"/>
            <w:r w:rsidRPr="004414C1">
              <w:rPr>
                <w:rFonts w:ascii="宋体" w:hAnsi="宋体" w:cs="宋体" w:hint="eastAsia"/>
                <w:color w:val="000000" w:themeColor="text1"/>
                <w:sz w:val="21"/>
                <w:szCs w:val="21"/>
                <w:shd w:val="clear" w:color="auto" w:fill="FFFFFF"/>
              </w:rPr>
              <w:t>。协助组织实施自贸试验区现代金融产业培育、金融企业招商和项目促进工作。协助推进自贸试验区金融产业发展、金融服务体系建设、金融改革创新政策的组织实施。推进开展金融服务国际合作和防范金融风险评估工作。</w:t>
            </w:r>
          </w:p>
          <w:p w:rsidR="00860FF2" w:rsidRPr="004414C1" w:rsidRDefault="00860FF2">
            <w:pPr>
              <w:spacing w:line="240" w:lineRule="auto"/>
              <w:ind w:firstLineChars="200" w:firstLine="420"/>
              <w:rPr>
                <w:rFonts w:ascii="宋体" w:hAnsi="宋体"/>
                <w:color w:val="000000" w:themeColor="text1"/>
                <w:sz w:val="21"/>
                <w:szCs w:val="21"/>
                <w:shd w:val="clear" w:color="auto" w:fill="FFFFFF"/>
              </w:rPr>
            </w:pPr>
          </w:p>
          <w:p w:rsidR="00860FF2" w:rsidRPr="004414C1" w:rsidRDefault="00860FF2">
            <w:pPr>
              <w:spacing w:line="240" w:lineRule="auto"/>
              <w:rPr>
                <w:rFonts w:ascii="宋体" w:hAnsi="宋体" w:cs="宋体"/>
                <w:color w:val="000000" w:themeColor="text1"/>
                <w:kern w:val="0"/>
                <w:sz w:val="21"/>
                <w:szCs w:val="21"/>
              </w:rPr>
            </w:pPr>
          </w:p>
        </w:tc>
        <w:tc>
          <w:tcPr>
            <w:tcW w:w="227" w:type="pct"/>
            <w:tcBorders>
              <w:tl2br w:val="nil"/>
              <w:tr2bl w:val="nil"/>
            </w:tcBorders>
            <w:shd w:val="clear" w:color="auto" w:fill="auto"/>
            <w:vAlign w:val="center"/>
          </w:tcPr>
          <w:p w:rsidR="00860FF2" w:rsidRPr="004414C1" w:rsidRDefault="003B4C24">
            <w:pPr>
              <w:spacing w:line="240" w:lineRule="auto"/>
              <w:rPr>
                <w:rFonts w:ascii="宋体" w:hAnsi="宋体" w:cs="宋体"/>
                <w:color w:val="000000" w:themeColor="text1"/>
                <w:kern w:val="0"/>
                <w:sz w:val="21"/>
                <w:szCs w:val="21"/>
              </w:rPr>
            </w:pPr>
            <w:r w:rsidRPr="004414C1">
              <w:rPr>
                <w:rFonts w:ascii="宋体" w:hAnsi="宋体" w:cs="宋体" w:hint="eastAsia"/>
                <w:color w:val="000000" w:themeColor="text1"/>
                <w:kern w:val="0"/>
                <w:sz w:val="21"/>
                <w:szCs w:val="21"/>
              </w:rPr>
              <w:t>3</w:t>
            </w:r>
          </w:p>
        </w:tc>
        <w:tc>
          <w:tcPr>
            <w:tcW w:w="365" w:type="pct"/>
            <w:tcBorders>
              <w:tl2br w:val="nil"/>
              <w:tr2bl w:val="nil"/>
            </w:tcBorders>
            <w:shd w:val="clear" w:color="auto" w:fill="auto"/>
            <w:vAlign w:val="center"/>
          </w:tcPr>
          <w:p w:rsidR="00860FF2" w:rsidRPr="004414C1" w:rsidRDefault="00F9307F" w:rsidP="00081B96">
            <w:pPr>
              <w:spacing w:line="240" w:lineRule="auto"/>
              <w:rPr>
                <w:rFonts w:ascii="宋体" w:hAnsi="宋体" w:cs="宋体"/>
                <w:color w:val="000000" w:themeColor="text1"/>
                <w:sz w:val="21"/>
                <w:szCs w:val="21"/>
                <w:shd w:val="clear" w:color="auto" w:fill="FFFFFF"/>
              </w:rPr>
            </w:pPr>
            <w:r w:rsidRPr="004414C1">
              <w:rPr>
                <w:rFonts w:ascii="宋体" w:hAnsi="宋体" w:cs="宋体" w:hint="eastAsia"/>
                <w:color w:val="000000" w:themeColor="text1"/>
                <w:sz w:val="21"/>
                <w:szCs w:val="21"/>
                <w:shd w:val="clear" w:color="auto" w:fill="FFFFFF"/>
              </w:rPr>
              <w:t>40</w:t>
            </w:r>
            <w:r w:rsidR="003B4C24" w:rsidRPr="004414C1">
              <w:rPr>
                <w:rFonts w:ascii="宋体" w:hAnsi="宋体" w:cs="宋体" w:hint="eastAsia"/>
                <w:color w:val="000000" w:themeColor="text1"/>
                <w:sz w:val="21"/>
                <w:szCs w:val="21"/>
                <w:shd w:val="clear" w:color="auto" w:fill="FFFFFF"/>
              </w:rPr>
              <w:t>周岁</w:t>
            </w:r>
            <w:r w:rsidR="00081B96">
              <w:rPr>
                <w:rFonts w:ascii="宋体" w:hAnsi="宋体" w:cs="宋体" w:hint="eastAsia"/>
                <w:color w:val="000000" w:themeColor="text1"/>
                <w:sz w:val="21"/>
                <w:szCs w:val="21"/>
                <w:shd w:val="clear" w:color="auto" w:fill="FFFFFF"/>
              </w:rPr>
              <w:t>及</w:t>
            </w:r>
            <w:r w:rsidR="003B4C24" w:rsidRPr="004414C1">
              <w:rPr>
                <w:rFonts w:ascii="宋体" w:hAnsi="宋体" w:cs="宋体" w:hint="eastAsia"/>
                <w:color w:val="000000" w:themeColor="text1"/>
                <w:sz w:val="21"/>
                <w:szCs w:val="21"/>
                <w:shd w:val="clear" w:color="auto" w:fill="FFFFFF"/>
              </w:rPr>
              <w:t>以下，</w:t>
            </w:r>
            <w:r w:rsidR="0049710D" w:rsidRPr="004414C1">
              <w:rPr>
                <w:rFonts w:ascii="宋体" w:hAnsi="宋体" w:cs="宋体" w:hint="eastAsia"/>
                <w:color w:val="000000" w:themeColor="text1"/>
                <w:sz w:val="21"/>
                <w:szCs w:val="21"/>
                <w:shd w:val="clear" w:color="auto" w:fill="FFFFFF"/>
              </w:rPr>
              <w:t>19</w:t>
            </w:r>
            <w:r w:rsidRPr="004414C1">
              <w:rPr>
                <w:rFonts w:ascii="宋体" w:hAnsi="宋体" w:cs="宋体" w:hint="eastAsia"/>
                <w:color w:val="000000" w:themeColor="text1"/>
                <w:sz w:val="21"/>
                <w:szCs w:val="21"/>
                <w:shd w:val="clear" w:color="auto" w:fill="FFFFFF"/>
              </w:rPr>
              <w:t>81</w:t>
            </w:r>
            <w:r w:rsidR="003B4C24" w:rsidRPr="004414C1">
              <w:rPr>
                <w:rFonts w:ascii="宋体" w:hAnsi="宋体" w:cs="宋体" w:hint="eastAsia"/>
                <w:color w:val="000000" w:themeColor="text1"/>
                <w:sz w:val="21"/>
                <w:szCs w:val="21"/>
                <w:shd w:val="clear" w:color="auto" w:fill="FFFFFF"/>
              </w:rPr>
              <w:t>年</w:t>
            </w:r>
            <w:r w:rsidR="00B12682">
              <w:rPr>
                <w:rFonts w:ascii="宋体" w:hAnsi="宋体" w:cs="宋体" w:hint="eastAsia"/>
                <w:color w:val="000000" w:themeColor="text1"/>
                <w:sz w:val="21"/>
                <w:szCs w:val="21"/>
                <w:shd w:val="clear" w:color="auto" w:fill="FFFFFF"/>
              </w:rPr>
              <w:t>6</w:t>
            </w:r>
            <w:r w:rsidR="003B4C24" w:rsidRPr="004414C1">
              <w:rPr>
                <w:rFonts w:ascii="宋体" w:hAnsi="宋体" w:cs="宋体" w:hint="eastAsia"/>
                <w:color w:val="000000" w:themeColor="text1"/>
                <w:sz w:val="21"/>
                <w:szCs w:val="21"/>
                <w:shd w:val="clear" w:color="auto" w:fill="FFFFFF"/>
              </w:rPr>
              <w:t>月</w:t>
            </w:r>
            <w:r w:rsidR="00B12682">
              <w:rPr>
                <w:rFonts w:ascii="宋体" w:hAnsi="宋体" w:cs="宋体" w:hint="eastAsia"/>
                <w:color w:val="000000" w:themeColor="text1"/>
                <w:sz w:val="21"/>
                <w:szCs w:val="21"/>
                <w:shd w:val="clear" w:color="auto" w:fill="FFFFFF"/>
              </w:rPr>
              <w:t>1</w:t>
            </w:r>
            <w:r w:rsidR="003B4C24" w:rsidRPr="004414C1">
              <w:rPr>
                <w:rFonts w:ascii="宋体" w:hAnsi="宋体" w:cs="宋体" w:hint="eastAsia"/>
                <w:color w:val="000000" w:themeColor="text1"/>
                <w:sz w:val="21"/>
                <w:szCs w:val="21"/>
                <w:shd w:val="clear" w:color="auto" w:fill="FFFFFF"/>
              </w:rPr>
              <w:t>日</w:t>
            </w:r>
            <w:r w:rsidR="00B12682">
              <w:rPr>
                <w:rFonts w:ascii="宋体" w:hAnsi="宋体" w:cs="宋体" w:hint="eastAsia"/>
                <w:color w:val="000000" w:themeColor="text1"/>
                <w:sz w:val="21"/>
                <w:szCs w:val="21"/>
                <w:shd w:val="clear" w:color="auto" w:fill="FFFFFF"/>
              </w:rPr>
              <w:t>及</w:t>
            </w:r>
            <w:r w:rsidR="003B4C24" w:rsidRPr="004414C1">
              <w:rPr>
                <w:rFonts w:ascii="宋体" w:hAnsi="宋体" w:cs="宋体" w:hint="eastAsia"/>
                <w:color w:val="000000" w:themeColor="text1"/>
                <w:sz w:val="21"/>
                <w:szCs w:val="21"/>
                <w:shd w:val="clear" w:color="auto" w:fill="FFFFFF"/>
              </w:rPr>
              <w:t>以后出生</w:t>
            </w:r>
          </w:p>
        </w:tc>
        <w:tc>
          <w:tcPr>
            <w:tcW w:w="552" w:type="pct"/>
            <w:tcBorders>
              <w:tl2br w:val="nil"/>
              <w:tr2bl w:val="nil"/>
            </w:tcBorders>
            <w:shd w:val="clear" w:color="auto" w:fill="auto"/>
            <w:vAlign w:val="center"/>
          </w:tcPr>
          <w:p w:rsidR="00860FF2" w:rsidRPr="004414C1" w:rsidRDefault="003B4C24" w:rsidP="00723330">
            <w:pPr>
              <w:spacing w:line="240" w:lineRule="auto"/>
              <w:rPr>
                <w:rFonts w:ascii="宋体" w:hAnsi="宋体" w:cs="宋体"/>
                <w:color w:val="000000" w:themeColor="text1"/>
                <w:kern w:val="0"/>
                <w:sz w:val="21"/>
                <w:szCs w:val="21"/>
              </w:rPr>
            </w:pPr>
            <w:r w:rsidRPr="004414C1">
              <w:rPr>
                <w:rFonts w:ascii="宋体" w:hAnsi="宋体" w:cs="宋体" w:hint="eastAsia"/>
                <w:color w:val="000000" w:themeColor="text1"/>
                <w:kern w:val="0"/>
                <w:sz w:val="21"/>
                <w:szCs w:val="21"/>
              </w:rPr>
              <w:t>全日制大学本科及以上学历，取得相应学位（国外留学人员须取得学历学位证书并经教育部留学服务中心认证）</w:t>
            </w:r>
          </w:p>
        </w:tc>
        <w:tc>
          <w:tcPr>
            <w:tcW w:w="550" w:type="pct"/>
            <w:tcBorders>
              <w:tl2br w:val="nil"/>
              <w:tr2bl w:val="nil"/>
            </w:tcBorders>
            <w:shd w:val="clear" w:color="auto" w:fill="auto"/>
            <w:vAlign w:val="center"/>
          </w:tcPr>
          <w:p w:rsidR="00860FF2" w:rsidRPr="004414C1" w:rsidRDefault="003B4C24">
            <w:pPr>
              <w:spacing w:line="240" w:lineRule="auto"/>
              <w:rPr>
                <w:rFonts w:ascii="宋体" w:hAnsi="宋体" w:cs="宋体"/>
                <w:color w:val="000000" w:themeColor="text1"/>
                <w:kern w:val="0"/>
                <w:sz w:val="21"/>
                <w:szCs w:val="21"/>
              </w:rPr>
            </w:pPr>
            <w:r w:rsidRPr="004414C1">
              <w:rPr>
                <w:rFonts w:ascii="宋体" w:hAnsi="宋体" w:cs="宋体" w:hint="eastAsia"/>
                <w:color w:val="000000" w:themeColor="text1"/>
                <w:sz w:val="21"/>
                <w:szCs w:val="21"/>
                <w:shd w:val="clear" w:color="auto" w:fill="FFFFFF"/>
              </w:rPr>
              <w:t>国际金融、金融学、保险学、金融科技、金融工程以及经济学、管理学</w:t>
            </w:r>
            <w:r w:rsidRPr="004414C1">
              <w:rPr>
                <w:rFonts w:ascii="宋体" w:hAnsi="宋体" w:cs="宋体"/>
                <w:color w:val="000000" w:themeColor="text1"/>
                <w:sz w:val="21"/>
                <w:szCs w:val="21"/>
                <w:shd w:val="clear" w:color="auto" w:fill="FFFFFF"/>
              </w:rPr>
              <w:t>专业</w:t>
            </w:r>
            <w:r w:rsidRPr="004414C1">
              <w:rPr>
                <w:rFonts w:ascii="宋体" w:hAnsi="宋体" w:cs="宋体" w:hint="eastAsia"/>
                <w:color w:val="000000" w:themeColor="text1"/>
                <w:sz w:val="21"/>
                <w:szCs w:val="21"/>
                <w:shd w:val="clear" w:color="auto" w:fill="FFFFFF"/>
              </w:rPr>
              <w:t>。具备有较强的英语交流能力。</w:t>
            </w:r>
          </w:p>
        </w:tc>
        <w:tc>
          <w:tcPr>
            <w:tcW w:w="1248" w:type="pct"/>
            <w:tcBorders>
              <w:tl2br w:val="nil"/>
              <w:tr2bl w:val="nil"/>
            </w:tcBorders>
            <w:shd w:val="clear" w:color="auto" w:fill="auto"/>
            <w:vAlign w:val="center"/>
          </w:tcPr>
          <w:p w:rsidR="00860FF2" w:rsidRPr="004414C1" w:rsidRDefault="003B4C24">
            <w:pPr>
              <w:spacing w:line="240" w:lineRule="auto"/>
              <w:rPr>
                <w:rFonts w:ascii="宋体" w:hAnsi="宋体" w:cs="宋体"/>
                <w:color w:val="000000" w:themeColor="text1"/>
                <w:sz w:val="21"/>
                <w:szCs w:val="21"/>
                <w:shd w:val="clear" w:color="auto" w:fill="FFFFFF"/>
              </w:rPr>
            </w:pPr>
            <w:r w:rsidRPr="004414C1">
              <w:rPr>
                <w:rFonts w:ascii="宋体" w:hAnsi="宋体" w:cs="宋体" w:hint="eastAsia"/>
                <w:color w:val="000000" w:themeColor="text1"/>
                <w:sz w:val="21"/>
                <w:szCs w:val="21"/>
                <w:shd w:val="clear" w:color="auto" w:fill="FFFFFF"/>
              </w:rPr>
              <w:t>具有扎实的金融理论知识和</w:t>
            </w:r>
            <w:r w:rsidRPr="004414C1">
              <w:rPr>
                <w:rFonts w:ascii="宋体" w:hAnsi="宋体" w:cs="宋体" w:hint="eastAsia"/>
                <w:color w:val="000000" w:themeColor="text1"/>
                <w:kern w:val="0"/>
                <w:sz w:val="21"/>
                <w:szCs w:val="21"/>
              </w:rPr>
              <w:t>较强政策敏锐度，</w:t>
            </w:r>
            <w:r w:rsidRPr="004414C1">
              <w:rPr>
                <w:rFonts w:ascii="宋体" w:hAnsi="宋体" w:cs="宋体" w:hint="eastAsia"/>
                <w:color w:val="000000" w:themeColor="text1"/>
                <w:sz w:val="21"/>
                <w:szCs w:val="21"/>
                <w:shd w:val="clear" w:color="auto" w:fill="FFFFFF"/>
              </w:rPr>
              <w:t>了解国家宏观经济政策、国内金融政策、</w:t>
            </w:r>
            <w:r w:rsidRPr="004414C1">
              <w:rPr>
                <w:rFonts w:ascii="宋体" w:hAnsi="宋体" w:cs="宋体"/>
                <w:color w:val="000000" w:themeColor="text1"/>
                <w:sz w:val="21"/>
                <w:szCs w:val="21"/>
                <w:shd w:val="clear" w:color="auto" w:fill="FFFFFF"/>
              </w:rPr>
              <w:t>自贸试验区政策、相关</w:t>
            </w:r>
            <w:r w:rsidRPr="004414C1">
              <w:rPr>
                <w:rFonts w:ascii="宋体" w:hAnsi="宋体" w:cs="宋体" w:hint="eastAsia"/>
                <w:color w:val="000000" w:themeColor="text1"/>
                <w:sz w:val="21"/>
                <w:szCs w:val="21"/>
                <w:shd w:val="clear" w:color="auto" w:fill="FFFFFF"/>
              </w:rPr>
              <w:t>法律法规；熟悉金融市场环境，</w:t>
            </w:r>
            <w:r w:rsidRPr="004414C1">
              <w:rPr>
                <w:rFonts w:ascii="宋体" w:hAnsi="宋体" w:cs="宋体"/>
                <w:color w:val="000000" w:themeColor="text1"/>
                <w:sz w:val="21"/>
                <w:szCs w:val="21"/>
                <w:shd w:val="clear" w:color="auto" w:fill="FFFFFF"/>
              </w:rPr>
              <w:t>熟悉金融创新、跨境金融等发展现状，</w:t>
            </w:r>
            <w:r w:rsidRPr="004414C1">
              <w:rPr>
                <w:rFonts w:ascii="宋体" w:hAnsi="宋体" w:cs="宋体" w:hint="eastAsia"/>
                <w:color w:val="000000" w:themeColor="text1"/>
                <w:sz w:val="21"/>
                <w:szCs w:val="21"/>
                <w:shd w:val="clear" w:color="auto" w:fill="FFFFFF"/>
              </w:rPr>
              <w:t>掌握相关产业发展动态和方向</w:t>
            </w:r>
            <w:r w:rsidRPr="004414C1">
              <w:rPr>
                <w:rFonts w:ascii="宋体" w:hAnsi="宋体" w:cs="宋体"/>
                <w:color w:val="000000" w:themeColor="text1"/>
                <w:sz w:val="21"/>
                <w:szCs w:val="21"/>
                <w:shd w:val="clear" w:color="auto" w:fill="FFFFFF"/>
              </w:rPr>
              <w:t>;熟悉银行、保险、证券基金、信托、期货等行业发展情况；熟悉金融科技、新型金融业等行业发展现状和经验</w:t>
            </w:r>
            <w:r w:rsidR="0049710D" w:rsidRPr="004414C1">
              <w:rPr>
                <w:rFonts w:ascii="宋体" w:hAnsi="宋体" w:cs="宋体" w:hint="eastAsia"/>
                <w:color w:val="000000" w:themeColor="text1"/>
                <w:sz w:val="21"/>
                <w:szCs w:val="21"/>
                <w:shd w:val="clear" w:color="auto" w:fill="FFFFFF"/>
              </w:rPr>
              <w:t>；</w:t>
            </w:r>
            <w:r w:rsidRPr="004414C1">
              <w:rPr>
                <w:rFonts w:ascii="宋体" w:hAnsi="宋体" w:cs="宋体" w:hint="eastAsia"/>
                <w:color w:val="000000" w:themeColor="text1"/>
                <w:sz w:val="21"/>
                <w:szCs w:val="21"/>
                <w:shd w:val="clear" w:color="auto" w:fill="FFFFFF"/>
              </w:rPr>
              <w:t>熟悉行政机关工作流程和公文写作</w:t>
            </w:r>
            <w:r w:rsidRPr="004414C1">
              <w:rPr>
                <w:rFonts w:ascii="宋体" w:hAnsi="宋体" w:cs="宋体"/>
                <w:color w:val="000000" w:themeColor="text1"/>
                <w:sz w:val="21"/>
                <w:szCs w:val="21"/>
                <w:shd w:val="clear" w:color="auto" w:fill="FFFFFF"/>
              </w:rPr>
              <w:t>。</w:t>
            </w:r>
            <w:r w:rsidRPr="004414C1">
              <w:rPr>
                <w:rFonts w:ascii="宋体" w:hAnsi="宋体" w:cs="宋体" w:hint="eastAsia"/>
                <w:color w:val="000000" w:themeColor="text1"/>
                <w:sz w:val="21"/>
                <w:szCs w:val="21"/>
                <w:shd w:val="clear" w:color="auto" w:fill="FFFFFF"/>
              </w:rPr>
              <w:t xml:space="preserve">有较强的项目策划能力、团队能力、创新能力、协调能力等。具有6年及以上相关金融从业经验。 </w:t>
            </w:r>
          </w:p>
        </w:tc>
        <w:tc>
          <w:tcPr>
            <w:tcW w:w="311" w:type="pct"/>
            <w:tcBorders>
              <w:tl2br w:val="nil"/>
              <w:tr2bl w:val="nil"/>
            </w:tcBorders>
            <w:shd w:val="clear" w:color="auto" w:fill="auto"/>
            <w:vAlign w:val="center"/>
          </w:tcPr>
          <w:p w:rsidR="00860FF2" w:rsidRDefault="003B4C24" w:rsidP="00B12682">
            <w:pPr>
              <w:pStyle w:val="a7"/>
              <w:spacing w:line="300" w:lineRule="exact"/>
              <w:rPr>
                <w:rFonts w:ascii="宋体" w:hAnsi="宋体" w:cs="宋体"/>
                <w:sz w:val="21"/>
                <w:szCs w:val="21"/>
              </w:rPr>
            </w:pPr>
            <w:r>
              <w:rPr>
                <w:rFonts w:ascii="宋体" w:hAnsi="宋体" w:cs="宋体" w:hint="eastAsia"/>
                <w:sz w:val="21"/>
                <w:szCs w:val="21"/>
              </w:rPr>
              <w:t>时间计算截至</w:t>
            </w:r>
            <w:r w:rsidRPr="00E54FD6">
              <w:rPr>
                <w:rFonts w:ascii="宋体" w:hAnsi="宋体" w:cs="宋体" w:hint="eastAsia"/>
                <w:sz w:val="21"/>
                <w:szCs w:val="21"/>
              </w:rPr>
              <w:t>202</w:t>
            </w:r>
            <w:r w:rsidR="0049710D" w:rsidRPr="00E54FD6">
              <w:rPr>
                <w:rFonts w:ascii="宋体" w:hAnsi="宋体" w:cs="宋体" w:hint="eastAsia"/>
                <w:sz w:val="21"/>
                <w:szCs w:val="21"/>
              </w:rPr>
              <w:t>1</w:t>
            </w:r>
            <w:r w:rsidRPr="00E54FD6">
              <w:rPr>
                <w:rFonts w:ascii="宋体" w:hAnsi="宋体" w:cs="宋体" w:hint="eastAsia"/>
                <w:sz w:val="21"/>
                <w:szCs w:val="21"/>
              </w:rPr>
              <w:t>年</w:t>
            </w:r>
            <w:r w:rsidR="00B12682">
              <w:rPr>
                <w:rFonts w:ascii="宋体" w:hAnsi="宋体" w:cs="宋体" w:hint="eastAsia"/>
                <w:sz w:val="21"/>
                <w:szCs w:val="21"/>
              </w:rPr>
              <w:t>6</w:t>
            </w:r>
            <w:r w:rsidRPr="00E54FD6">
              <w:rPr>
                <w:rFonts w:ascii="宋体" w:hAnsi="宋体" w:cs="宋体"/>
                <w:sz w:val="21"/>
                <w:szCs w:val="21"/>
              </w:rPr>
              <w:t>月</w:t>
            </w:r>
            <w:r w:rsidR="00B12682">
              <w:rPr>
                <w:rFonts w:ascii="宋体" w:hAnsi="宋体" w:cs="宋体" w:hint="eastAsia"/>
                <w:sz w:val="21"/>
                <w:szCs w:val="21"/>
              </w:rPr>
              <w:t>1</w:t>
            </w:r>
            <w:r w:rsidRPr="00E54FD6">
              <w:rPr>
                <w:rFonts w:ascii="宋体" w:hAnsi="宋体" w:cs="宋体" w:hint="eastAsia"/>
                <w:sz w:val="21"/>
                <w:szCs w:val="21"/>
              </w:rPr>
              <w:t>日</w:t>
            </w:r>
          </w:p>
        </w:tc>
      </w:tr>
      <w:tr w:rsidR="00860FF2" w:rsidTr="00D76DF3">
        <w:trPr>
          <w:cantSplit/>
          <w:trHeight w:val="3217"/>
          <w:jc w:val="center"/>
        </w:trPr>
        <w:tc>
          <w:tcPr>
            <w:tcW w:w="173" w:type="pct"/>
            <w:tcBorders>
              <w:tl2br w:val="nil"/>
              <w:tr2bl w:val="nil"/>
            </w:tcBorders>
            <w:shd w:val="clear" w:color="auto" w:fill="auto"/>
            <w:vAlign w:val="center"/>
          </w:tcPr>
          <w:p w:rsidR="00860FF2" w:rsidRDefault="003B4C24">
            <w:pPr>
              <w:spacing w:line="240" w:lineRule="auto"/>
              <w:jc w:val="center"/>
              <w:rPr>
                <w:rFonts w:ascii="宋体" w:hAnsi="宋体" w:cs="宋体"/>
                <w:kern w:val="0"/>
                <w:sz w:val="21"/>
                <w:szCs w:val="21"/>
                <w:highlight w:val="lightGray"/>
              </w:rPr>
            </w:pPr>
            <w:r>
              <w:rPr>
                <w:rFonts w:ascii="宋体" w:hAnsi="宋体" w:cs="宋体" w:hint="eastAsia"/>
                <w:kern w:val="0"/>
                <w:sz w:val="21"/>
                <w:szCs w:val="21"/>
              </w:rPr>
              <w:t>2</w:t>
            </w:r>
          </w:p>
        </w:tc>
        <w:tc>
          <w:tcPr>
            <w:tcW w:w="277" w:type="pct"/>
            <w:tcBorders>
              <w:tl2br w:val="nil"/>
              <w:tr2bl w:val="nil"/>
            </w:tcBorders>
            <w:shd w:val="clear" w:color="auto" w:fill="auto"/>
            <w:vAlign w:val="center"/>
          </w:tcPr>
          <w:p w:rsidR="00860FF2" w:rsidRDefault="003B4C24">
            <w:pPr>
              <w:spacing w:line="240" w:lineRule="auto"/>
              <w:jc w:val="left"/>
              <w:rPr>
                <w:rFonts w:ascii="宋体" w:hAnsi="宋体" w:cs="宋体"/>
                <w:kern w:val="0"/>
                <w:sz w:val="21"/>
                <w:szCs w:val="21"/>
                <w:highlight w:val="lightGray"/>
              </w:rPr>
            </w:pPr>
            <w:r>
              <w:rPr>
                <w:rFonts w:ascii="宋体" w:hAnsi="宋体" w:hint="eastAsia"/>
                <w:kern w:val="0"/>
                <w:sz w:val="21"/>
                <w:szCs w:val="21"/>
              </w:rPr>
              <w:t>数字经济产业发展主管</w:t>
            </w:r>
          </w:p>
        </w:tc>
        <w:tc>
          <w:tcPr>
            <w:tcW w:w="1296" w:type="pct"/>
            <w:tcBorders>
              <w:tl2br w:val="nil"/>
              <w:tr2bl w:val="nil"/>
            </w:tcBorders>
            <w:shd w:val="clear" w:color="auto" w:fill="auto"/>
            <w:vAlign w:val="center"/>
          </w:tcPr>
          <w:p w:rsidR="00860FF2" w:rsidRPr="004414C1" w:rsidRDefault="003B4C24">
            <w:pPr>
              <w:spacing w:line="240" w:lineRule="auto"/>
              <w:ind w:firstLineChars="200" w:firstLine="420"/>
              <w:rPr>
                <w:rFonts w:ascii="宋体" w:hAnsi="宋体" w:cs="宋体"/>
                <w:color w:val="000000" w:themeColor="text1"/>
                <w:sz w:val="21"/>
                <w:szCs w:val="21"/>
                <w:highlight w:val="lightGray"/>
                <w:shd w:val="clear" w:color="auto" w:fill="FFFFFF"/>
              </w:rPr>
            </w:pPr>
            <w:r w:rsidRPr="004414C1">
              <w:rPr>
                <w:rFonts w:ascii="宋体" w:hAnsi="宋体" w:hint="eastAsia"/>
                <w:color w:val="000000" w:themeColor="text1"/>
                <w:sz w:val="21"/>
                <w:szCs w:val="21"/>
                <w:shd w:val="clear" w:color="auto" w:fill="FFFFFF"/>
              </w:rPr>
              <w:t>协助新经济发展局（金融创新局）相关负责人围绕数字经济产业发展目标任务推进各项工作。协助拟订并实施五象新区（南宁片区）数字经济发展规划，探索研究制定相关技术标准、技术规范，引导产业合理布局。推动五象新区云计算大数据、软件和信息服务、通信、北斗、物联网、人工智能、数字创意、信息安全等数字产业的孵化培育工作。组织开展招商引资工作。</w:t>
            </w:r>
          </w:p>
        </w:tc>
        <w:tc>
          <w:tcPr>
            <w:tcW w:w="227" w:type="pct"/>
            <w:tcBorders>
              <w:tl2br w:val="nil"/>
              <w:tr2bl w:val="nil"/>
            </w:tcBorders>
            <w:shd w:val="clear" w:color="auto" w:fill="auto"/>
            <w:vAlign w:val="center"/>
          </w:tcPr>
          <w:p w:rsidR="00860FF2" w:rsidRPr="004414C1" w:rsidRDefault="003B4C24">
            <w:pPr>
              <w:spacing w:line="240" w:lineRule="auto"/>
              <w:rPr>
                <w:rFonts w:ascii="宋体" w:hAnsi="宋体" w:cs="宋体"/>
                <w:color w:val="000000" w:themeColor="text1"/>
                <w:kern w:val="0"/>
                <w:sz w:val="21"/>
                <w:szCs w:val="21"/>
                <w:highlight w:val="lightGray"/>
              </w:rPr>
            </w:pPr>
            <w:r w:rsidRPr="004414C1">
              <w:rPr>
                <w:rFonts w:ascii="宋体" w:hAnsi="宋体" w:hint="eastAsia"/>
                <w:color w:val="000000" w:themeColor="text1"/>
                <w:kern w:val="0"/>
                <w:sz w:val="21"/>
                <w:szCs w:val="21"/>
              </w:rPr>
              <w:t>3</w:t>
            </w:r>
          </w:p>
        </w:tc>
        <w:tc>
          <w:tcPr>
            <w:tcW w:w="365" w:type="pct"/>
            <w:tcBorders>
              <w:tl2br w:val="nil"/>
              <w:tr2bl w:val="nil"/>
            </w:tcBorders>
            <w:shd w:val="clear" w:color="auto" w:fill="auto"/>
            <w:vAlign w:val="center"/>
          </w:tcPr>
          <w:p w:rsidR="00860FF2" w:rsidRPr="004414C1" w:rsidRDefault="00F9307F" w:rsidP="00B12682">
            <w:pPr>
              <w:spacing w:line="240" w:lineRule="auto"/>
              <w:rPr>
                <w:rFonts w:ascii="宋体" w:hAnsi="宋体" w:cs="宋体"/>
                <w:color w:val="000000" w:themeColor="text1"/>
                <w:sz w:val="21"/>
                <w:szCs w:val="21"/>
                <w:highlight w:val="lightGray"/>
                <w:shd w:val="clear" w:color="auto" w:fill="FFFFFF"/>
              </w:rPr>
            </w:pPr>
            <w:r w:rsidRPr="004414C1">
              <w:rPr>
                <w:rFonts w:ascii="宋体" w:hAnsi="宋体" w:cs="宋体" w:hint="eastAsia"/>
                <w:color w:val="000000" w:themeColor="text1"/>
                <w:sz w:val="21"/>
                <w:szCs w:val="21"/>
                <w:shd w:val="clear" w:color="auto" w:fill="FFFFFF"/>
              </w:rPr>
              <w:t>40</w:t>
            </w:r>
            <w:r w:rsidR="003B4C24" w:rsidRPr="004414C1">
              <w:rPr>
                <w:rFonts w:ascii="宋体" w:hAnsi="宋体" w:cs="宋体" w:hint="eastAsia"/>
                <w:color w:val="000000" w:themeColor="text1"/>
                <w:sz w:val="21"/>
                <w:szCs w:val="21"/>
                <w:shd w:val="clear" w:color="auto" w:fill="FFFFFF"/>
              </w:rPr>
              <w:t>周岁</w:t>
            </w:r>
            <w:r w:rsidR="00081B96">
              <w:rPr>
                <w:rFonts w:ascii="宋体" w:hAnsi="宋体" w:cs="宋体" w:hint="eastAsia"/>
                <w:color w:val="000000" w:themeColor="text1"/>
                <w:sz w:val="21"/>
                <w:szCs w:val="21"/>
                <w:shd w:val="clear" w:color="auto" w:fill="FFFFFF"/>
              </w:rPr>
              <w:t>及</w:t>
            </w:r>
            <w:r w:rsidR="003B4C24" w:rsidRPr="004414C1">
              <w:rPr>
                <w:rFonts w:ascii="宋体" w:hAnsi="宋体" w:cs="宋体" w:hint="eastAsia"/>
                <w:color w:val="000000" w:themeColor="text1"/>
                <w:sz w:val="21"/>
                <w:szCs w:val="21"/>
                <w:shd w:val="clear" w:color="auto" w:fill="FFFFFF"/>
              </w:rPr>
              <w:t>以下，</w:t>
            </w:r>
            <w:r w:rsidRPr="004414C1">
              <w:rPr>
                <w:rFonts w:ascii="宋体" w:hAnsi="宋体" w:cs="宋体" w:hint="eastAsia"/>
                <w:color w:val="000000" w:themeColor="text1"/>
                <w:sz w:val="21"/>
                <w:szCs w:val="21"/>
                <w:shd w:val="clear" w:color="auto" w:fill="FFFFFF"/>
              </w:rPr>
              <w:t>1981</w:t>
            </w:r>
            <w:r w:rsidR="003B4C24" w:rsidRPr="004414C1">
              <w:rPr>
                <w:rFonts w:ascii="宋体" w:hAnsi="宋体" w:cs="宋体" w:hint="eastAsia"/>
                <w:color w:val="000000" w:themeColor="text1"/>
                <w:sz w:val="21"/>
                <w:szCs w:val="21"/>
                <w:shd w:val="clear" w:color="auto" w:fill="FFFFFF"/>
              </w:rPr>
              <w:t>年</w:t>
            </w:r>
            <w:r w:rsidR="00B12682">
              <w:rPr>
                <w:rFonts w:ascii="宋体" w:hAnsi="宋体" w:cs="宋体" w:hint="eastAsia"/>
                <w:color w:val="000000" w:themeColor="text1"/>
                <w:sz w:val="21"/>
                <w:szCs w:val="21"/>
                <w:shd w:val="clear" w:color="auto" w:fill="FFFFFF"/>
              </w:rPr>
              <w:t>6</w:t>
            </w:r>
            <w:r w:rsidR="003B4C24" w:rsidRPr="004414C1">
              <w:rPr>
                <w:rFonts w:ascii="宋体" w:hAnsi="宋体" w:cs="宋体" w:hint="eastAsia"/>
                <w:color w:val="000000" w:themeColor="text1"/>
                <w:sz w:val="21"/>
                <w:szCs w:val="21"/>
                <w:shd w:val="clear" w:color="auto" w:fill="FFFFFF"/>
              </w:rPr>
              <w:t>月</w:t>
            </w:r>
            <w:r w:rsidR="00B12682">
              <w:rPr>
                <w:rFonts w:ascii="宋体" w:hAnsi="宋体" w:cs="宋体" w:hint="eastAsia"/>
                <w:color w:val="000000" w:themeColor="text1"/>
                <w:sz w:val="21"/>
                <w:szCs w:val="21"/>
                <w:shd w:val="clear" w:color="auto" w:fill="FFFFFF"/>
              </w:rPr>
              <w:t>1</w:t>
            </w:r>
            <w:r w:rsidR="003B4C24" w:rsidRPr="004414C1">
              <w:rPr>
                <w:rFonts w:ascii="宋体" w:hAnsi="宋体" w:cs="宋体" w:hint="eastAsia"/>
                <w:color w:val="000000" w:themeColor="text1"/>
                <w:sz w:val="21"/>
                <w:szCs w:val="21"/>
                <w:shd w:val="clear" w:color="auto" w:fill="FFFFFF"/>
              </w:rPr>
              <w:t>日</w:t>
            </w:r>
            <w:r w:rsidR="00B12682">
              <w:rPr>
                <w:rFonts w:ascii="宋体" w:hAnsi="宋体" w:cs="宋体" w:hint="eastAsia"/>
                <w:color w:val="000000" w:themeColor="text1"/>
                <w:sz w:val="21"/>
                <w:szCs w:val="21"/>
                <w:shd w:val="clear" w:color="auto" w:fill="FFFFFF"/>
              </w:rPr>
              <w:t>及</w:t>
            </w:r>
            <w:r w:rsidR="003B4C24" w:rsidRPr="004414C1">
              <w:rPr>
                <w:rFonts w:ascii="宋体" w:hAnsi="宋体" w:cs="宋体" w:hint="eastAsia"/>
                <w:color w:val="000000" w:themeColor="text1"/>
                <w:sz w:val="21"/>
                <w:szCs w:val="21"/>
                <w:shd w:val="clear" w:color="auto" w:fill="FFFFFF"/>
              </w:rPr>
              <w:t>以后出生</w:t>
            </w:r>
          </w:p>
        </w:tc>
        <w:tc>
          <w:tcPr>
            <w:tcW w:w="552" w:type="pct"/>
            <w:tcBorders>
              <w:tl2br w:val="nil"/>
              <w:tr2bl w:val="nil"/>
            </w:tcBorders>
            <w:shd w:val="clear" w:color="auto" w:fill="auto"/>
            <w:vAlign w:val="center"/>
          </w:tcPr>
          <w:p w:rsidR="00860FF2" w:rsidRPr="004414C1" w:rsidRDefault="003B4C24">
            <w:pPr>
              <w:spacing w:line="240" w:lineRule="auto"/>
              <w:rPr>
                <w:rFonts w:ascii="宋体" w:hAnsi="宋体" w:cs="宋体"/>
                <w:color w:val="000000" w:themeColor="text1"/>
                <w:kern w:val="0"/>
                <w:sz w:val="21"/>
                <w:szCs w:val="21"/>
              </w:rPr>
            </w:pPr>
            <w:r w:rsidRPr="004414C1">
              <w:rPr>
                <w:rFonts w:ascii="宋体" w:hAnsi="宋体" w:cs="宋体" w:hint="eastAsia"/>
                <w:color w:val="000000" w:themeColor="text1"/>
                <w:kern w:val="0"/>
                <w:sz w:val="21"/>
                <w:szCs w:val="21"/>
              </w:rPr>
              <w:t>全日制大学本科及以上学历，取得相应学位（国外留学人员须取得学历学位证书并经教育部留学服务中心认证）。</w:t>
            </w:r>
          </w:p>
          <w:p w:rsidR="00860FF2" w:rsidRPr="004414C1" w:rsidRDefault="00860FF2">
            <w:pPr>
              <w:spacing w:line="240" w:lineRule="auto"/>
              <w:rPr>
                <w:rFonts w:ascii="宋体" w:hAnsi="宋体" w:cs="宋体"/>
                <w:color w:val="000000" w:themeColor="text1"/>
                <w:kern w:val="0"/>
                <w:sz w:val="21"/>
                <w:szCs w:val="21"/>
              </w:rPr>
            </w:pPr>
          </w:p>
          <w:p w:rsidR="00860FF2" w:rsidRPr="004414C1" w:rsidRDefault="00860FF2">
            <w:pPr>
              <w:spacing w:line="240" w:lineRule="auto"/>
              <w:rPr>
                <w:rFonts w:ascii="宋体" w:hAnsi="宋体" w:cs="宋体"/>
                <w:color w:val="000000" w:themeColor="text1"/>
                <w:kern w:val="0"/>
                <w:sz w:val="21"/>
                <w:szCs w:val="21"/>
                <w:highlight w:val="lightGray"/>
              </w:rPr>
            </w:pPr>
          </w:p>
        </w:tc>
        <w:tc>
          <w:tcPr>
            <w:tcW w:w="550" w:type="pct"/>
            <w:tcBorders>
              <w:tl2br w:val="nil"/>
              <w:tr2bl w:val="nil"/>
            </w:tcBorders>
            <w:shd w:val="clear" w:color="auto" w:fill="auto"/>
            <w:vAlign w:val="center"/>
          </w:tcPr>
          <w:p w:rsidR="00860FF2" w:rsidRPr="004414C1" w:rsidRDefault="003B4C24">
            <w:pPr>
              <w:spacing w:line="240" w:lineRule="auto"/>
              <w:rPr>
                <w:rFonts w:ascii="宋体" w:hAnsi="宋体" w:cs="宋体"/>
                <w:color w:val="000000" w:themeColor="text1"/>
                <w:sz w:val="21"/>
                <w:szCs w:val="21"/>
              </w:rPr>
            </w:pPr>
            <w:r w:rsidRPr="004414C1">
              <w:rPr>
                <w:rFonts w:ascii="宋体" w:hAnsi="宋体" w:cs="宋体" w:hint="eastAsia"/>
                <w:color w:val="000000" w:themeColor="text1"/>
                <w:sz w:val="21"/>
                <w:szCs w:val="21"/>
              </w:rPr>
              <w:t>电子信息类、计算机类、经济学管理类、数学类、法学类等相关专业。</w:t>
            </w:r>
            <w:r w:rsidRPr="004414C1">
              <w:rPr>
                <w:rFonts w:ascii="宋体" w:hAnsi="宋体" w:cs="宋体" w:hint="eastAsia"/>
                <w:color w:val="000000" w:themeColor="text1"/>
                <w:sz w:val="21"/>
                <w:szCs w:val="21"/>
                <w:shd w:val="clear" w:color="auto" w:fill="FFFFFF"/>
              </w:rPr>
              <w:t>具备有较强的英语交流能力</w:t>
            </w:r>
            <w:r w:rsidRPr="004414C1">
              <w:rPr>
                <w:rFonts w:ascii="宋体" w:hAnsi="宋体" w:cs="宋体" w:hint="eastAsia"/>
                <w:color w:val="000000" w:themeColor="text1"/>
                <w:sz w:val="21"/>
                <w:szCs w:val="21"/>
              </w:rPr>
              <w:t>，具有较强的沟通协调能力和公文写作能力。</w:t>
            </w:r>
          </w:p>
        </w:tc>
        <w:tc>
          <w:tcPr>
            <w:tcW w:w="1248" w:type="pct"/>
            <w:tcBorders>
              <w:tl2br w:val="nil"/>
              <w:tr2bl w:val="nil"/>
            </w:tcBorders>
            <w:shd w:val="clear" w:color="auto" w:fill="auto"/>
            <w:vAlign w:val="center"/>
          </w:tcPr>
          <w:p w:rsidR="00860FF2" w:rsidRPr="004414C1" w:rsidRDefault="003B4C24" w:rsidP="00171D6E">
            <w:pPr>
              <w:spacing w:line="240" w:lineRule="auto"/>
              <w:ind w:firstLineChars="200" w:firstLine="420"/>
              <w:rPr>
                <w:rFonts w:ascii="宋体" w:hAnsi="宋体" w:cs="宋体"/>
                <w:color w:val="000000" w:themeColor="text1"/>
                <w:sz w:val="21"/>
                <w:szCs w:val="21"/>
                <w:highlight w:val="lightGray"/>
                <w:shd w:val="clear" w:color="auto" w:fill="FFFFFF"/>
              </w:rPr>
            </w:pPr>
            <w:r w:rsidRPr="004414C1">
              <w:rPr>
                <w:rFonts w:ascii="宋体" w:hAnsi="宋体" w:cs="宋体" w:hint="eastAsia"/>
                <w:color w:val="000000" w:themeColor="text1"/>
                <w:sz w:val="21"/>
                <w:szCs w:val="21"/>
              </w:rPr>
              <w:t>应具备以下任一资格条件：1.数字经济类企业管理人员</w:t>
            </w:r>
            <w:r w:rsidR="00171D6E" w:rsidRPr="004414C1">
              <w:rPr>
                <w:rFonts w:ascii="宋体" w:hAnsi="宋体" w:cs="宋体" w:hint="eastAsia"/>
                <w:color w:val="000000" w:themeColor="text1"/>
                <w:sz w:val="21"/>
                <w:szCs w:val="21"/>
              </w:rPr>
              <w:t>或技术人员，</w:t>
            </w:r>
            <w:r w:rsidRPr="004414C1">
              <w:rPr>
                <w:rFonts w:ascii="宋体" w:hAnsi="宋体" w:cs="宋体" w:hint="eastAsia"/>
                <w:color w:val="000000" w:themeColor="text1"/>
                <w:sz w:val="21"/>
                <w:szCs w:val="21"/>
              </w:rPr>
              <w:t>工作经历3年及以上；2.地市级以上产业园区官方运营公司管理人员</w:t>
            </w:r>
            <w:r w:rsidR="00171D6E" w:rsidRPr="004414C1">
              <w:rPr>
                <w:rFonts w:ascii="宋体" w:hAnsi="宋体" w:cs="宋体" w:hint="eastAsia"/>
                <w:color w:val="000000" w:themeColor="text1"/>
                <w:sz w:val="21"/>
                <w:szCs w:val="21"/>
              </w:rPr>
              <w:t>或技术人员，</w:t>
            </w:r>
            <w:r w:rsidRPr="004414C1">
              <w:rPr>
                <w:rFonts w:ascii="宋体" w:hAnsi="宋体" w:cs="宋体" w:hint="eastAsia"/>
                <w:color w:val="000000" w:themeColor="text1"/>
                <w:sz w:val="21"/>
                <w:szCs w:val="21"/>
              </w:rPr>
              <w:t>工作经历3年及以上；3.机关事业单位现任副科级或相当于副科级，且从事数字化或经济管理工作</w:t>
            </w:r>
            <w:r w:rsidRPr="004414C1">
              <w:rPr>
                <w:rFonts w:ascii="宋体" w:hAnsi="宋体" w:cs="宋体" w:hint="eastAsia"/>
                <w:color w:val="000000" w:themeColor="text1"/>
                <w:sz w:val="21"/>
                <w:szCs w:val="21"/>
                <w:u w:val="single"/>
              </w:rPr>
              <w:t>2</w:t>
            </w:r>
            <w:r w:rsidRPr="004414C1">
              <w:rPr>
                <w:rFonts w:ascii="宋体" w:hAnsi="宋体" w:cs="宋体" w:hint="eastAsia"/>
                <w:color w:val="000000" w:themeColor="text1"/>
                <w:sz w:val="21"/>
                <w:szCs w:val="21"/>
              </w:rPr>
              <w:t>年以上。</w:t>
            </w:r>
          </w:p>
        </w:tc>
        <w:tc>
          <w:tcPr>
            <w:tcW w:w="311" w:type="pct"/>
            <w:tcBorders>
              <w:tl2br w:val="nil"/>
              <w:tr2bl w:val="nil"/>
            </w:tcBorders>
            <w:shd w:val="clear" w:color="auto" w:fill="auto"/>
            <w:vAlign w:val="center"/>
          </w:tcPr>
          <w:p w:rsidR="00860FF2" w:rsidRPr="00E54FD6" w:rsidRDefault="003B4C24" w:rsidP="00B12682">
            <w:pPr>
              <w:pStyle w:val="a7"/>
              <w:spacing w:line="300" w:lineRule="exact"/>
              <w:rPr>
                <w:rFonts w:ascii="宋体" w:hAnsi="宋体" w:cs="宋体"/>
                <w:sz w:val="21"/>
                <w:szCs w:val="21"/>
                <w:highlight w:val="lightGray"/>
              </w:rPr>
            </w:pPr>
            <w:r w:rsidRPr="00E54FD6">
              <w:rPr>
                <w:rFonts w:ascii="宋体" w:hAnsi="宋体" w:cs="宋体" w:hint="eastAsia"/>
                <w:sz w:val="21"/>
                <w:szCs w:val="21"/>
              </w:rPr>
              <w:t>时间计算截至202</w:t>
            </w:r>
            <w:r w:rsidR="0049710D" w:rsidRPr="00E54FD6">
              <w:rPr>
                <w:rFonts w:ascii="宋体" w:hAnsi="宋体" w:cs="宋体" w:hint="eastAsia"/>
                <w:sz w:val="21"/>
                <w:szCs w:val="21"/>
              </w:rPr>
              <w:t>1</w:t>
            </w:r>
            <w:r w:rsidRPr="00E54FD6">
              <w:rPr>
                <w:rFonts w:ascii="宋体" w:hAnsi="宋体" w:cs="宋体" w:hint="eastAsia"/>
                <w:sz w:val="21"/>
                <w:szCs w:val="21"/>
              </w:rPr>
              <w:t xml:space="preserve">年 </w:t>
            </w:r>
            <w:r w:rsidR="00B12682">
              <w:rPr>
                <w:rFonts w:ascii="宋体" w:hAnsi="宋体" w:cs="宋体" w:hint="eastAsia"/>
                <w:sz w:val="21"/>
                <w:szCs w:val="21"/>
              </w:rPr>
              <w:t>6</w:t>
            </w:r>
            <w:r w:rsidRPr="00E54FD6">
              <w:rPr>
                <w:rFonts w:ascii="宋体" w:hAnsi="宋体" w:cs="宋体"/>
                <w:sz w:val="21"/>
                <w:szCs w:val="21"/>
              </w:rPr>
              <w:t>月</w:t>
            </w:r>
            <w:r w:rsidR="00B12682">
              <w:rPr>
                <w:rFonts w:ascii="宋体" w:hAnsi="宋体" w:cs="宋体" w:hint="eastAsia"/>
                <w:sz w:val="21"/>
                <w:szCs w:val="21"/>
              </w:rPr>
              <w:t>1</w:t>
            </w:r>
            <w:r w:rsidRPr="00E54FD6">
              <w:rPr>
                <w:rFonts w:ascii="宋体" w:hAnsi="宋体" w:cs="宋体" w:hint="eastAsia"/>
                <w:sz w:val="21"/>
                <w:szCs w:val="21"/>
              </w:rPr>
              <w:t>日</w:t>
            </w:r>
          </w:p>
        </w:tc>
      </w:tr>
      <w:tr w:rsidR="00D76DF3" w:rsidTr="00D76DF3">
        <w:trPr>
          <w:cantSplit/>
          <w:trHeight w:val="3217"/>
          <w:jc w:val="center"/>
        </w:trPr>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855136" w:rsidRDefault="00D76DF3" w:rsidP="00517644">
            <w:pPr>
              <w:spacing w:line="240" w:lineRule="auto"/>
              <w:jc w:val="center"/>
              <w:rPr>
                <w:rFonts w:ascii="宋体" w:hAnsi="宋体" w:cs="宋体"/>
                <w:kern w:val="0"/>
                <w:sz w:val="21"/>
                <w:szCs w:val="21"/>
              </w:rPr>
            </w:pPr>
            <w:r w:rsidRPr="00855136">
              <w:rPr>
                <w:rFonts w:ascii="宋体" w:hAnsi="宋体" w:cs="宋体" w:hint="eastAsia"/>
                <w:kern w:val="0"/>
                <w:sz w:val="21"/>
                <w:szCs w:val="21"/>
              </w:rPr>
              <w:lastRenderedPageBreak/>
              <w:t>3</w:t>
            </w:r>
          </w:p>
        </w:tc>
        <w:tc>
          <w:tcPr>
            <w:tcW w:w="2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jc w:val="left"/>
              <w:rPr>
                <w:rFonts w:ascii="宋体" w:hAnsi="宋体"/>
                <w:kern w:val="0"/>
                <w:sz w:val="21"/>
                <w:szCs w:val="21"/>
              </w:rPr>
            </w:pPr>
            <w:r w:rsidRPr="00D76DF3">
              <w:rPr>
                <w:rFonts w:ascii="宋体" w:hAnsi="宋体" w:hint="eastAsia"/>
                <w:kern w:val="0"/>
                <w:sz w:val="21"/>
                <w:szCs w:val="21"/>
              </w:rPr>
              <w:t>政策研究与创新主管</w:t>
            </w:r>
          </w:p>
        </w:tc>
        <w:tc>
          <w:tcPr>
            <w:tcW w:w="129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D76DF3">
            <w:pPr>
              <w:spacing w:line="240" w:lineRule="auto"/>
              <w:ind w:firstLineChars="200" w:firstLine="420"/>
              <w:rPr>
                <w:rFonts w:ascii="宋体" w:hAnsi="宋体"/>
                <w:color w:val="000000" w:themeColor="text1"/>
                <w:sz w:val="21"/>
                <w:szCs w:val="21"/>
                <w:shd w:val="clear" w:color="auto" w:fill="FFFFFF"/>
              </w:rPr>
            </w:pPr>
            <w:r w:rsidRPr="00D76DF3">
              <w:rPr>
                <w:rFonts w:ascii="宋体" w:hAnsi="宋体" w:hint="eastAsia"/>
                <w:color w:val="000000" w:themeColor="text1"/>
                <w:sz w:val="21"/>
                <w:szCs w:val="21"/>
                <w:shd w:val="clear" w:color="auto" w:fill="FFFFFF"/>
              </w:rPr>
              <w:t>协助政策研究与创新专员，围绕绩效目标推进各项工作。具体承担以下职责：贯彻执行国家、自治区有关方针政策和法律、法规、规章，研究分析南宁片区企业发展需求和产业发展痛点，提出创新解决方案和片区改革发展思路、相关政策措施和实施方案；草拟相关法规规章和规范性文件；总结提炼中国(广西)自由贸易试验区南宁片区制度创新成果，提出可复制、可推广的创新建议；指导领导小组成员单位做好自贸试验区经验复制推广和总结改革创新经验；起草综合性政策文件(文稿)，承担重大课题研究和深化改革工作。</w:t>
            </w:r>
          </w:p>
        </w:tc>
        <w:tc>
          <w:tcPr>
            <w:tcW w:w="22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rPr>
                <w:rFonts w:ascii="宋体" w:hAnsi="宋体"/>
                <w:color w:val="000000" w:themeColor="text1"/>
                <w:kern w:val="0"/>
                <w:sz w:val="21"/>
                <w:szCs w:val="21"/>
              </w:rPr>
            </w:pPr>
            <w:r w:rsidRPr="00D76DF3">
              <w:rPr>
                <w:rFonts w:ascii="宋体" w:hAnsi="宋体" w:hint="eastAsia"/>
                <w:color w:val="000000" w:themeColor="text1"/>
                <w:kern w:val="0"/>
                <w:sz w:val="21"/>
                <w:szCs w:val="21"/>
              </w:rPr>
              <w:t>3</w:t>
            </w:r>
          </w:p>
        </w:tc>
        <w:tc>
          <w:tcPr>
            <w:tcW w:w="3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692B16" w:rsidRDefault="00D76DF3" w:rsidP="00517644">
            <w:pPr>
              <w:spacing w:line="240" w:lineRule="auto"/>
              <w:rPr>
                <w:rFonts w:ascii="宋体" w:hAnsi="宋体" w:cs="宋体"/>
                <w:color w:val="000000" w:themeColor="text1"/>
                <w:sz w:val="21"/>
                <w:szCs w:val="21"/>
                <w:shd w:val="clear" w:color="auto" w:fill="FFFFFF"/>
              </w:rPr>
            </w:pPr>
            <w:r w:rsidRPr="00D662E9">
              <w:rPr>
                <w:rFonts w:ascii="宋体" w:hAnsi="宋体" w:cs="宋体" w:hint="eastAsia"/>
                <w:color w:val="000000" w:themeColor="text1"/>
                <w:sz w:val="21"/>
                <w:szCs w:val="21"/>
                <w:shd w:val="clear" w:color="auto" w:fill="FFFFFF"/>
              </w:rPr>
              <w:t>40</w:t>
            </w:r>
            <w:r w:rsidRPr="00692B16">
              <w:rPr>
                <w:rFonts w:ascii="宋体" w:hAnsi="宋体" w:cs="宋体" w:hint="eastAsia"/>
                <w:color w:val="000000" w:themeColor="text1"/>
                <w:sz w:val="21"/>
                <w:szCs w:val="21"/>
                <w:shd w:val="clear" w:color="auto" w:fill="FFFFFF"/>
              </w:rPr>
              <w:t>周岁</w:t>
            </w:r>
            <w:r w:rsidR="00081B96">
              <w:rPr>
                <w:rFonts w:ascii="宋体" w:hAnsi="宋体" w:cs="宋体" w:hint="eastAsia"/>
                <w:color w:val="000000" w:themeColor="text1"/>
                <w:sz w:val="21"/>
                <w:szCs w:val="21"/>
                <w:shd w:val="clear" w:color="auto" w:fill="FFFFFF"/>
              </w:rPr>
              <w:t>及</w:t>
            </w:r>
            <w:r w:rsidRPr="00692B16">
              <w:rPr>
                <w:rFonts w:ascii="宋体" w:hAnsi="宋体" w:cs="宋体" w:hint="eastAsia"/>
                <w:color w:val="000000" w:themeColor="text1"/>
                <w:sz w:val="21"/>
                <w:szCs w:val="21"/>
                <w:shd w:val="clear" w:color="auto" w:fill="FFFFFF"/>
              </w:rPr>
              <w:t>以下，</w:t>
            </w:r>
            <w:r w:rsidRPr="00D662E9">
              <w:rPr>
                <w:rFonts w:ascii="宋体" w:hAnsi="宋体" w:cs="宋体" w:hint="eastAsia"/>
                <w:color w:val="000000" w:themeColor="text1"/>
                <w:sz w:val="21"/>
                <w:szCs w:val="21"/>
                <w:shd w:val="clear" w:color="auto" w:fill="FFFFFF"/>
              </w:rPr>
              <w:t>1981年</w:t>
            </w:r>
            <w:r>
              <w:rPr>
                <w:rFonts w:ascii="宋体" w:hAnsi="宋体" w:cs="宋体" w:hint="eastAsia"/>
                <w:color w:val="000000" w:themeColor="text1"/>
                <w:sz w:val="21"/>
                <w:szCs w:val="21"/>
                <w:shd w:val="clear" w:color="auto" w:fill="FFFFFF"/>
              </w:rPr>
              <w:t>6</w:t>
            </w:r>
            <w:r w:rsidRPr="00D662E9">
              <w:rPr>
                <w:rFonts w:ascii="宋体" w:hAnsi="宋体" w:cs="宋体" w:hint="eastAsia"/>
                <w:color w:val="000000" w:themeColor="text1"/>
                <w:sz w:val="21"/>
                <w:szCs w:val="21"/>
                <w:shd w:val="clear" w:color="auto" w:fill="FFFFFF"/>
              </w:rPr>
              <w:t>月</w:t>
            </w:r>
            <w:r>
              <w:rPr>
                <w:rFonts w:ascii="宋体" w:hAnsi="宋体" w:cs="宋体" w:hint="eastAsia"/>
                <w:color w:val="000000" w:themeColor="text1"/>
                <w:sz w:val="21"/>
                <w:szCs w:val="21"/>
                <w:shd w:val="clear" w:color="auto" w:fill="FFFFFF"/>
              </w:rPr>
              <w:t>1</w:t>
            </w:r>
            <w:r w:rsidRPr="00D662E9">
              <w:rPr>
                <w:rFonts w:ascii="宋体" w:hAnsi="宋体" w:cs="宋体" w:hint="eastAsia"/>
                <w:color w:val="000000" w:themeColor="text1"/>
                <w:sz w:val="21"/>
                <w:szCs w:val="21"/>
                <w:shd w:val="clear" w:color="auto" w:fill="FFFFFF"/>
              </w:rPr>
              <w:t>日</w:t>
            </w:r>
            <w:r>
              <w:rPr>
                <w:rFonts w:ascii="宋体" w:hAnsi="宋体" w:cs="宋体" w:hint="eastAsia"/>
                <w:color w:val="000000" w:themeColor="text1"/>
                <w:sz w:val="21"/>
                <w:szCs w:val="21"/>
                <w:shd w:val="clear" w:color="auto" w:fill="FFFFFF"/>
              </w:rPr>
              <w:t>及</w:t>
            </w:r>
            <w:r w:rsidRPr="00D662E9">
              <w:rPr>
                <w:rFonts w:ascii="宋体" w:hAnsi="宋体" w:cs="宋体" w:hint="eastAsia"/>
                <w:color w:val="000000" w:themeColor="text1"/>
                <w:sz w:val="21"/>
                <w:szCs w:val="21"/>
                <w:shd w:val="clear" w:color="auto" w:fill="FFFFFF"/>
              </w:rPr>
              <w:t>以</w:t>
            </w:r>
            <w:r w:rsidRPr="00692B16">
              <w:rPr>
                <w:rFonts w:ascii="宋体" w:hAnsi="宋体" w:cs="宋体" w:hint="eastAsia"/>
                <w:color w:val="000000" w:themeColor="text1"/>
                <w:sz w:val="21"/>
                <w:szCs w:val="21"/>
                <w:shd w:val="clear" w:color="auto" w:fill="FFFFFF"/>
              </w:rPr>
              <w:t>后出生</w:t>
            </w:r>
            <w:r>
              <w:rPr>
                <w:rFonts w:ascii="宋体" w:hAnsi="宋体" w:cs="宋体" w:hint="eastAsia"/>
                <w:color w:val="000000" w:themeColor="text1"/>
                <w:sz w:val="21"/>
                <w:szCs w:val="21"/>
                <w:shd w:val="clear" w:color="auto" w:fill="FFFFFF"/>
              </w:rPr>
              <w:t>。</w:t>
            </w:r>
          </w:p>
        </w:tc>
        <w:tc>
          <w:tcPr>
            <w:tcW w:w="55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692B16" w:rsidRDefault="00D76DF3" w:rsidP="00517644">
            <w:pPr>
              <w:spacing w:line="240" w:lineRule="auto"/>
              <w:rPr>
                <w:rFonts w:ascii="宋体" w:hAnsi="宋体" w:cs="宋体"/>
                <w:color w:val="000000" w:themeColor="text1"/>
                <w:kern w:val="0"/>
                <w:sz w:val="21"/>
                <w:szCs w:val="21"/>
              </w:rPr>
            </w:pPr>
            <w:r w:rsidRPr="00692B16">
              <w:rPr>
                <w:rFonts w:ascii="宋体" w:hAnsi="宋体" w:cs="宋体" w:hint="eastAsia"/>
                <w:color w:val="000000" w:themeColor="text1"/>
                <w:kern w:val="0"/>
                <w:sz w:val="21"/>
                <w:szCs w:val="21"/>
              </w:rPr>
              <w:t>硕士研究生及以上学历，取得相应学位（国外留学人员须取得学历学位证书并经教育部留学服务中心认证），特别优秀的可以放宽至全日制大学本科学历，学士学位。</w:t>
            </w:r>
          </w:p>
        </w:tc>
        <w:tc>
          <w:tcPr>
            <w:tcW w:w="55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rPr>
                <w:rFonts w:ascii="宋体" w:hAnsi="宋体" w:cs="宋体"/>
                <w:color w:val="000000" w:themeColor="text1"/>
                <w:sz w:val="21"/>
                <w:szCs w:val="21"/>
              </w:rPr>
            </w:pPr>
            <w:r w:rsidRPr="00D76DF3">
              <w:rPr>
                <w:rStyle w:val="a9"/>
                <w:rFonts w:ascii="宋体" w:hAnsi="宋体" w:cs="宋体" w:hint="eastAsia"/>
                <w:b w:val="0"/>
                <w:color w:val="000000" w:themeColor="text1"/>
                <w:sz w:val="21"/>
                <w:szCs w:val="21"/>
              </w:rPr>
              <w:t>985或211高校法学</w:t>
            </w:r>
            <w:r w:rsidRPr="00D76DF3">
              <w:rPr>
                <w:rFonts w:ascii="宋体" w:hAnsi="宋体" w:cs="宋体" w:hint="eastAsia"/>
                <w:color w:val="000000" w:themeColor="text1"/>
                <w:sz w:val="21"/>
                <w:szCs w:val="21"/>
              </w:rPr>
              <w:t>、</w:t>
            </w:r>
            <w:r w:rsidRPr="00D76DF3">
              <w:rPr>
                <w:rStyle w:val="a9"/>
                <w:rFonts w:ascii="宋体" w:hAnsi="宋体" w:cs="宋体" w:hint="eastAsia"/>
                <w:b w:val="0"/>
                <w:color w:val="000000" w:themeColor="text1"/>
                <w:sz w:val="21"/>
                <w:szCs w:val="21"/>
              </w:rPr>
              <w:t>经济学</w:t>
            </w:r>
            <w:r w:rsidRPr="00D76DF3">
              <w:rPr>
                <w:rFonts w:ascii="宋体" w:hAnsi="宋体" w:cs="宋体" w:hint="eastAsia"/>
                <w:color w:val="000000" w:themeColor="text1"/>
                <w:sz w:val="21"/>
                <w:szCs w:val="21"/>
              </w:rPr>
              <w:t>、理学、</w:t>
            </w:r>
            <w:r w:rsidRPr="00D76DF3">
              <w:rPr>
                <w:rStyle w:val="a9"/>
                <w:rFonts w:ascii="宋体" w:hAnsi="宋体" w:cs="宋体" w:hint="eastAsia"/>
                <w:b w:val="0"/>
                <w:color w:val="000000" w:themeColor="text1"/>
                <w:sz w:val="21"/>
                <w:szCs w:val="21"/>
              </w:rPr>
              <w:t>工学</w:t>
            </w:r>
            <w:r w:rsidRPr="00D76DF3">
              <w:rPr>
                <w:rFonts w:ascii="宋体" w:hAnsi="宋体" w:cs="宋体" w:hint="eastAsia"/>
                <w:color w:val="000000" w:themeColor="text1"/>
                <w:sz w:val="21"/>
                <w:szCs w:val="21"/>
              </w:rPr>
              <w:t>、医学、</w:t>
            </w:r>
            <w:r w:rsidRPr="00D76DF3">
              <w:rPr>
                <w:rStyle w:val="a9"/>
                <w:rFonts w:ascii="宋体" w:hAnsi="宋体" w:cs="宋体" w:hint="eastAsia"/>
                <w:b w:val="0"/>
                <w:color w:val="000000" w:themeColor="text1"/>
                <w:sz w:val="21"/>
                <w:szCs w:val="21"/>
              </w:rPr>
              <w:t>管理学</w:t>
            </w:r>
            <w:r w:rsidRPr="00D76DF3">
              <w:rPr>
                <w:rFonts w:ascii="宋体" w:hAnsi="宋体" w:cs="宋体" w:hint="eastAsia"/>
                <w:color w:val="000000" w:themeColor="text1"/>
                <w:sz w:val="21"/>
                <w:szCs w:val="21"/>
              </w:rPr>
              <w:t>、哲学、文学</w:t>
            </w:r>
            <w:r w:rsidRPr="00D76DF3">
              <w:rPr>
                <w:rStyle w:val="a9"/>
                <w:rFonts w:ascii="宋体" w:hAnsi="宋体" w:cs="宋体" w:hint="eastAsia"/>
                <w:b w:val="0"/>
                <w:color w:val="000000" w:themeColor="text1"/>
                <w:sz w:val="21"/>
                <w:szCs w:val="21"/>
              </w:rPr>
              <w:t>等类别相关专业</w:t>
            </w:r>
          </w:p>
        </w:tc>
        <w:tc>
          <w:tcPr>
            <w:tcW w:w="124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D76DF3">
            <w:pPr>
              <w:spacing w:line="240" w:lineRule="auto"/>
              <w:ind w:firstLineChars="200" w:firstLine="420"/>
              <w:rPr>
                <w:rFonts w:ascii="宋体" w:hAnsi="宋体" w:cs="宋体"/>
                <w:color w:val="000000" w:themeColor="text1"/>
                <w:sz w:val="21"/>
                <w:szCs w:val="21"/>
              </w:rPr>
            </w:pPr>
            <w:r w:rsidRPr="00D76DF3">
              <w:rPr>
                <w:rFonts w:ascii="宋体" w:hAnsi="宋体" w:cs="宋体" w:hint="eastAsia"/>
                <w:color w:val="000000" w:themeColor="text1"/>
                <w:sz w:val="21"/>
                <w:szCs w:val="21"/>
              </w:rPr>
              <w:t>了解自贸试验区政策或产业政策，具</w:t>
            </w:r>
            <w:r w:rsidRPr="00D76DF3">
              <w:rPr>
                <w:rFonts w:ascii="宋体" w:hAnsi="宋体" w:cs="宋体"/>
                <w:color w:val="000000" w:themeColor="text1"/>
                <w:sz w:val="21"/>
                <w:szCs w:val="21"/>
              </w:rPr>
              <w:t>有从事国际贸易、</w:t>
            </w:r>
            <w:r w:rsidRPr="00D76DF3">
              <w:rPr>
                <w:rFonts w:ascii="宋体" w:hAnsi="宋体" w:cs="宋体" w:hint="eastAsia"/>
                <w:color w:val="000000" w:themeColor="text1"/>
                <w:sz w:val="21"/>
                <w:szCs w:val="21"/>
              </w:rPr>
              <w:t>海关</w:t>
            </w:r>
            <w:r w:rsidRPr="00D76DF3">
              <w:rPr>
                <w:rFonts w:ascii="宋体" w:hAnsi="宋体" w:cs="宋体"/>
                <w:color w:val="000000" w:themeColor="text1"/>
                <w:sz w:val="21"/>
                <w:szCs w:val="21"/>
              </w:rPr>
              <w:t>监管</w:t>
            </w:r>
            <w:r w:rsidRPr="00D76DF3">
              <w:rPr>
                <w:rFonts w:ascii="宋体" w:hAnsi="宋体" w:cs="宋体" w:hint="eastAsia"/>
                <w:color w:val="000000" w:themeColor="text1"/>
                <w:sz w:val="21"/>
                <w:szCs w:val="21"/>
              </w:rPr>
              <w:t>、金融、投资、法律服务</w:t>
            </w:r>
            <w:r w:rsidRPr="00D76DF3">
              <w:rPr>
                <w:rFonts w:ascii="宋体" w:hAnsi="宋体" w:cs="宋体"/>
                <w:color w:val="000000" w:themeColor="text1"/>
                <w:sz w:val="21"/>
                <w:szCs w:val="21"/>
              </w:rPr>
              <w:t>或</w:t>
            </w:r>
            <w:r w:rsidRPr="00D76DF3">
              <w:rPr>
                <w:rFonts w:ascii="宋体" w:hAnsi="宋体" w:cs="宋体" w:hint="eastAsia"/>
                <w:color w:val="000000" w:themeColor="text1"/>
                <w:sz w:val="21"/>
                <w:szCs w:val="21"/>
              </w:rPr>
              <w:t>产业研究</w:t>
            </w:r>
            <w:r w:rsidRPr="00D76DF3">
              <w:rPr>
                <w:rFonts w:ascii="宋体" w:hAnsi="宋体" w:cs="宋体"/>
                <w:color w:val="000000" w:themeColor="text1"/>
                <w:sz w:val="21"/>
                <w:szCs w:val="21"/>
              </w:rPr>
              <w:t>的</w:t>
            </w:r>
            <w:r w:rsidRPr="00D76DF3">
              <w:rPr>
                <w:rFonts w:ascii="宋体" w:hAnsi="宋体" w:cs="宋体" w:hint="eastAsia"/>
                <w:color w:val="000000" w:themeColor="text1"/>
                <w:sz w:val="21"/>
                <w:szCs w:val="21"/>
              </w:rPr>
              <w:t>实操经验，有较强的</w:t>
            </w:r>
            <w:r w:rsidRPr="00D76DF3">
              <w:rPr>
                <w:rFonts w:ascii="宋体" w:hAnsi="宋体" w:cs="宋体"/>
                <w:color w:val="000000" w:themeColor="text1"/>
                <w:sz w:val="21"/>
                <w:szCs w:val="21"/>
              </w:rPr>
              <w:t>政策</w:t>
            </w:r>
            <w:r w:rsidRPr="00D76DF3">
              <w:rPr>
                <w:rFonts w:ascii="宋体" w:hAnsi="宋体" w:cs="宋体" w:hint="eastAsia"/>
                <w:color w:val="000000" w:themeColor="text1"/>
                <w:sz w:val="21"/>
                <w:szCs w:val="21"/>
              </w:rPr>
              <w:t>研究能力</w:t>
            </w:r>
            <w:r w:rsidRPr="00D76DF3">
              <w:rPr>
                <w:rFonts w:ascii="宋体" w:hAnsi="宋体" w:cs="宋体"/>
                <w:color w:val="000000" w:themeColor="text1"/>
                <w:sz w:val="21"/>
                <w:szCs w:val="21"/>
              </w:rPr>
              <w:t>和文字水平</w:t>
            </w:r>
            <w:r w:rsidRPr="00D76DF3">
              <w:rPr>
                <w:rFonts w:ascii="宋体" w:hAnsi="宋体" w:cs="宋体" w:hint="eastAsia"/>
                <w:color w:val="000000" w:themeColor="text1"/>
                <w:sz w:val="21"/>
                <w:szCs w:val="21"/>
              </w:rPr>
              <w:t>，具有创新意识和开拓精神。累计工作经历3年以上</w:t>
            </w:r>
            <w:r w:rsidRPr="00D76DF3">
              <w:rPr>
                <w:rFonts w:ascii="宋体" w:hAnsi="宋体" w:cs="宋体"/>
                <w:color w:val="000000" w:themeColor="text1"/>
                <w:sz w:val="21"/>
                <w:szCs w:val="21"/>
              </w:rPr>
              <w:t>（含）</w:t>
            </w:r>
            <w:r w:rsidRPr="00D76DF3">
              <w:rPr>
                <w:rFonts w:ascii="宋体" w:hAnsi="宋体" w:cs="宋体" w:hint="eastAsia"/>
                <w:color w:val="000000" w:themeColor="text1"/>
                <w:sz w:val="21"/>
                <w:szCs w:val="21"/>
              </w:rPr>
              <w:t>。</w:t>
            </w:r>
          </w:p>
          <w:p w:rsidR="00D76DF3" w:rsidRPr="00D76DF3" w:rsidRDefault="00D76DF3" w:rsidP="00517644">
            <w:pPr>
              <w:spacing w:line="240" w:lineRule="auto"/>
              <w:ind w:firstLineChars="200" w:firstLine="420"/>
              <w:rPr>
                <w:rFonts w:ascii="宋体" w:hAnsi="宋体" w:cs="宋体"/>
                <w:color w:val="000000" w:themeColor="text1"/>
                <w:sz w:val="21"/>
                <w:szCs w:val="21"/>
              </w:rPr>
            </w:pPr>
            <w:r w:rsidRPr="00D76DF3">
              <w:rPr>
                <w:rFonts w:ascii="宋体" w:hAnsi="宋体" w:cs="宋体" w:hint="eastAsia"/>
                <w:color w:val="000000" w:themeColor="text1"/>
                <w:sz w:val="21"/>
                <w:szCs w:val="21"/>
              </w:rPr>
              <w:t>具备以下条件之一者优先：1.持有法律职业资格证书A证；2.</w:t>
            </w:r>
            <w:r w:rsidRPr="00D76DF3">
              <w:rPr>
                <w:rFonts w:ascii="宋体" w:hAnsi="宋体" w:cs="宋体"/>
                <w:color w:val="000000" w:themeColor="text1"/>
                <w:sz w:val="21"/>
                <w:szCs w:val="21"/>
              </w:rPr>
              <w:t>具有</w:t>
            </w:r>
            <w:r w:rsidRPr="00D76DF3">
              <w:rPr>
                <w:rFonts w:ascii="宋体" w:hAnsi="宋体" w:cs="宋体" w:hint="eastAsia"/>
                <w:color w:val="000000" w:themeColor="text1"/>
                <w:sz w:val="21"/>
                <w:szCs w:val="21"/>
              </w:rPr>
              <w:t>法律法规政策研究制定或执行</w:t>
            </w:r>
            <w:r w:rsidRPr="00D76DF3">
              <w:rPr>
                <w:rFonts w:ascii="宋体" w:hAnsi="宋体" w:cs="宋体"/>
                <w:color w:val="000000" w:themeColor="text1"/>
                <w:sz w:val="21"/>
                <w:szCs w:val="21"/>
              </w:rPr>
              <w:t>部门</w:t>
            </w:r>
            <w:r w:rsidRPr="00D76DF3">
              <w:rPr>
                <w:rFonts w:ascii="宋体" w:hAnsi="宋体" w:cs="宋体" w:hint="eastAsia"/>
                <w:color w:val="000000" w:themeColor="text1"/>
                <w:sz w:val="21"/>
                <w:szCs w:val="21"/>
              </w:rPr>
              <w:t>，自贸研究院，国内外知名咨询机构、财税、商务、海关监管、工信等部门、会计、律师事务所、公司律师、公司法务等</w:t>
            </w:r>
            <w:r w:rsidRPr="00D76DF3">
              <w:rPr>
                <w:rFonts w:ascii="宋体" w:hAnsi="宋体" w:cs="宋体"/>
                <w:color w:val="000000" w:themeColor="text1"/>
                <w:sz w:val="21"/>
                <w:szCs w:val="21"/>
              </w:rPr>
              <w:t>相关工作经验</w:t>
            </w:r>
            <w:r w:rsidRPr="00D76DF3">
              <w:rPr>
                <w:rFonts w:ascii="宋体" w:hAnsi="宋体" w:cs="宋体" w:hint="eastAsia"/>
                <w:color w:val="000000" w:themeColor="text1"/>
                <w:sz w:val="21"/>
                <w:szCs w:val="21"/>
              </w:rPr>
              <w:t>。</w:t>
            </w:r>
          </w:p>
        </w:tc>
        <w:tc>
          <w:tcPr>
            <w:tcW w:w="31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pStyle w:val="a7"/>
              <w:spacing w:line="300" w:lineRule="exact"/>
              <w:rPr>
                <w:rFonts w:ascii="宋体" w:hAnsi="宋体" w:cs="宋体"/>
                <w:sz w:val="21"/>
                <w:szCs w:val="21"/>
              </w:rPr>
            </w:pPr>
            <w:r w:rsidRPr="00D76DF3">
              <w:rPr>
                <w:rFonts w:ascii="宋体" w:hAnsi="宋体" w:cs="宋体" w:hint="eastAsia"/>
                <w:sz w:val="21"/>
                <w:szCs w:val="21"/>
              </w:rPr>
              <w:t>时间计算截至2021年 6</w:t>
            </w:r>
            <w:r w:rsidRPr="00D76DF3">
              <w:rPr>
                <w:rFonts w:ascii="宋体" w:hAnsi="宋体" w:cs="宋体"/>
                <w:sz w:val="21"/>
                <w:szCs w:val="21"/>
              </w:rPr>
              <w:t>月</w:t>
            </w:r>
            <w:r w:rsidRPr="00D76DF3">
              <w:rPr>
                <w:rFonts w:ascii="宋体" w:hAnsi="宋体" w:cs="宋体" w:hint="eastAsia"/>
                <w:sz w:val="21"/>
                <w:szCs w:val="21"/>
              </w:rPr>
              <w:t>1日</w:t>
            </w:r>
          </w:p>
        </w:tc>
      </w:tr>
      <w:tr w:rsidR="00D76DF3" w:rsidTr="00D76DF3">
        <w:trPr>
          <w:cantSplit/>
          <w:trHeight w:val="3217"/>
          <w:jc w:val="center"/>
        </w:trPr>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Default="00D76DF3" w:rsidP="00517644">
            <w:pPr>
              <w:spacing w:line="240" w:lineRule="auto"/>
              <w:jc w:val="center"/>
              <w:rPr>
                <w:rFonts w:ascii="宋体" w:hAnsi="宋体" w:cs="宋体"/>
                <w:kern w:val="0"/>
                <w:sz w:val="21"/>
                <w:szCs w:val="21"/>
              </w:rPr>
            </w:pPr>
            <w:r>
              <w:rPr>
                <w:rFonts w:ascii="宋体" w:hAnsi="宋体" w:cs="宋体" w:hint="eastAsia"/>
                <w:kern w:val="0"/>
                <w:sz w:val="21"/>
                <w:szCs w:val="21"/>
              </w:rPr>
              <w:t>4</w:t>
            </w:r>
          </w:p>
        </w:tc>
        <w:tc>
          <w:tcPr>
            <w:tcW w:w="2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jc w:val="left"/>
              <w:rPr>
                <w:rFonts w:ascii="宋体" w:hAnsi="宋体"/>
                <w:kern w:val="0"/>
                <w:sz w:val="21"/>
                <w:szCs w:val="21"/>
              </w:rPr>
            </w:pPr>
            <w:r w:rsidRPr="00D76DF3">
              <w:rPr>
                <w:rFonts w:ascii="宋体" w:hAnsi="宋体" w:hint="eastAsia"/>
                <w:kern w:val="0"/>
                <w:sz w:val="21"/>
                <w:szCs w:val="21"/>
              </w:rPr>
              <w:t>外资招商主管</w:t>
            </w:r>
          </w:p>
        </w:tc>
        <w:tc>
          <w:tcPr>
            <w:tcW w:w="129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D76DF3">
            <w:pPr>
              <w:spacing w:line="240" w:lineRule="auto"/>
              <w:ind w:firstLineChars="200" w:firstLine="420"/>
              <w:rPr>
                <w:rFonts w:ascii="宋体" w:hAnsi="宋体"/>
                <w:color w:val="000000" w:themeColor="text1"/>
                <w:sz w:val="21"/>
                <w:szCs w:val="21"/>
                <w:shd w:val="clear" w:color="auto" w:fill="FFFFFF"/>
              </w:rPr>
            </w:pPr>
            <w:r w:rsidRPr="00D76DF3">
              <w:rPr>
                <w:rFonts w:ascii="宋体" w:hAnsi="宋体" w:hint="eastAsia"/>
                <w:color w:val="000000" w:themeColor="text1"/>
                <w:sz w:val="21"/>
                <w:szCs w:val="21"/>
                <w:shd w:val="clear" w:color="auto" w:fill="FFFFFF"/>
              </w:rPr>
              <w:t>1.参与研究招商工作策略，协助完善产业招商特别是外资招商规划（计划）。</w:t>
            </w:r>
          </w:p>
          <w:p w:rsidR="00D76DF3" w:rsidRPr="00D76DF3" w:rsidRDefault="00D76DF3" w:rsidP="00D76DF3">
            <w:pPr>
              <w:spacing w:line="240" w:lineRule="auto"/>
              <w:ind w:firstLineChars="200" w:firstLine="420"/>
              <w:rPr>
                <w:rFonts w:ascii="宋体" w:hAnsi="宋体"/>
                <w:color w:val="000000" w:themeColor="text1"/>
                <w:sz w:val="21"/>
                <w:szCs w:val="21"/>
                <w:shd w:val="clear" w:color="auto" w:fill="FFFFFF"/>
              </w:rPr>
            </w:pPr>
            <w:r w:rsidRPr="00D76DF3">
              <w:rPr>
                <w:rFonts w:ascii="宋体" w:hAnsi="宋体" w:hint="eastAsia"/>
                <w:color w:val="000000" w:themeColor="text1"/>
                <w:sz w:val="21"/>
                <w:szCs w:val="21"/>
                <w:shd w:val="clear" w:color="auto" w:fill="FFFFFF"/>
              </w:rPr>
              <w:t>2.协助推动片区高质量发展规划、主导产业专项规划、产城空间布局规划的落实。</w:t>
            </w:r>
          </w:p>
          <w:p w:rsidR="00D76DF3" w:rsidRPr="00D76DF3" w:rsidRDefault="00D76DF3" w:rsidP="00D76DF3">
            <w:pPr>
              <w:spacing w:line="240" w:lineRule="auto"/>
              <w:ind w:firstLineChars="200" w:firstLine="420"/>
              <w:rPr>
                <w:rFonts w:ascii="宋体" w:hAnsi="宋体"/>
                <w:color w:val="000000" w:themeColor="text1"/>
                <w:sz w:val="21"/>
                <w:szCs w:val="21"/>
                <w:shd w:val="clear" w:color="auto" w:fill="FFFFFF"/>
              </w:rPr>
            </w:pPr>
            <w:r w:rsidRPr="00D76DF3">
              <w:rPr>
                <w:rFonts w:ascii="宋体" w:hAnsi="宋体" w:hint="eastAsia"/>
                <w:color w:val="000000" w:themeColor="text1"/>
                <w:sz w:val="21"/>
                <w:szCs w:val="21"/>
                <w:shd w:val="clear" w:color="auto" w:fill="FFFFFF"/>
              </w:rPr>
              <w:t>3.围绕推动片区主导产业发展，开展产业招商特别是外资招商工作。</w:t>
            </w:r>
          </w:p>
          <w:p w:rsidR="00D76DF3" w:rsidRPr="00D76DF3" w:rsidRDefault="00D76DF3" w:rsidP="00D76DF3">
            <w:pPr>
              <w:spacing w:line="240" w:lineRule="auto"/>
              <w:ind w:firstLineChars="200" w:firstLine="420"/>
              <w:rPr>
                <w:rFonts w:ascii="宋体" w:hAnsi="宋体"/>
                <w:color w:val="000000" w:themeColor="text1"/>
                <w:sz w:val="21"/>
                <w:szCs w:val="21"/>
                <w:shd w:val="clear" w:color="auto" w:fill="FFFFFF"/>
              </w:rPr>
            </w:pPr>
            <w:r w:rsidRPr="00D76DF3">
              <w:rPr>
                <w:rFonts w:ascii="宋体" w:hAnsi="宋体" w:hint="eastAsia"/>
                <w:color w:val="000000" w:themeColor="text1"/>
                <w:sz w:val="21"/>
                <w:szCs w:val="21"/>
                <w:shd w:val="clear" w:color="auto" w:fill="FFFFFF"/>
              </w:rPr>
              <w:t>4.协助部门领导及专员等开展有关招商业务工作。</w:t>
            </w:r>
          </w:p>
        </w:tc>
        <w:tc>
          <w:tcPr>
            <w:tcW w:w="22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D76DF3">
            <w:pPr>
              <w:spacing w:line="240" w:lineRule="auto"/>
              <w:rPr>
                <w:rFonts w:ascii="宋体" w:hAnsi="宋体"/>
                <w:color w:val="000000" w:themeColor="text1"/>
                <w:kern w:val="0"/>
                <w:sz w:val="21"/>
                <w:szCs w:val="21"/>
              </w:rPr>
            </w:pPr>
            <w:r w:rsidRPr="00D76DF3">
              <w:rPr>
                <w:rFonts w:ascii="宋体" w:hAnsi="宋体" w:hint="eastAsia"/>
                <w:color w:val="000000" w:themeColor="text1"/>
                <w:kern w:val="0"/>
                <w:sz w:val="21"/>
                <w:szCs w:val="21"/>
              </w:rPr>
              <w:t>3</w:t>
            </w:r>
          </w:p>
        </w:tc>
        <w:tc>
          <w:tcPr>
            <w:tcW w:w="3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rPr>
                <w:rFonts w:ascii="宋体" w:hAnsi="宋体" w:cs="宋体"/>
                <w:color w:val="000000" w:themeColor="text1"/>
                <w:sz w:val="21"/>
                <w:szCs w:val="21"/>
                <w:shd w:val="clear" w:color="auto" w:fill="FFFFFF"/>
              </w:rPr>
            </w:pPr>
            <w:r w:rsidRPr="00D76DF3">
              <w:rPr>
                <w:rFonts w:ascii="宋体" w:hAnsi="宋体" w:cs="宋体" w:hint="eastAsia"/>
                <w:color w:val="000000" w:themeColor="text1"/>
                <w:sz w:val="21"/>
                <w:szCs w:val="21"/>
                <w:shd w:val="clear" w:color="auto" w:fill="FFFFFF"/>
              </w:rPr>
              <w:t>40周岁</w:t>
            </w:r>
            <w:r w:rsidR="00081B96">
              <w:rPr>
                <w:rFonts w:ascii="宋体" w:hAnsi="宋体" w:cs="宋体" w:hint="eastAsia"/>
                <w:color w:val="000000" w:themeColor="text1"/>
                <w:sz w:val="21"/>
                <w:szCs w:val="21"/>
                <w:shd w:val="clear" w:color="auto" w:fill="FFFFFF"/>
              </w:rPr>
              <w:t>及</w:t>
            </w:r>
            <w:r w:rsidRPr="00D76DF3">
              <w:rPr>
                <w:rFonts w:ascii="宋体" w:hAnsi="宋体" w:cs="宋体" w:hint="eastAsia"/>
                <w:color w:val="000000" w:themeColor="text1"/>
                <w:sz w:val="21"/>
                <w:szCs w:val="21"/>
                <w:shd w:val="clear" w:color="auto" w:fill="FFFFFF"/>
              </w:rPr>
              <w:t>以下，1981年6月1日及以后出生。</w:t>
            </w:r>
          </w:p>
        </w:tc>
        <w:tc>
          <w:tcPr>
            <w:tcW w:w="55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rPr>
                <w:rFonts w:ascii="宋体" w:hAnsi="宋体" w:cs="宋体"/>
                <w:color w:val="000000" w:themeColor="text1"/>
                <w:kern w:val="0"/>
                <w:sz w:val="21"/>
                <w:szCs w:val="21"/>
              </w:rPr>
            </w:pPr>
            <w:r w:rsidRPr="00D76DF3">
              <w:rPr>
                <w:rFonts w:ascii="宋体" w:hAnsi="宋体" w:cs="宋体" w:hint="eastAsia"/>
                <w:color w:val="000000" w:themeColor="text1"/>
                <w:kern w:val="0"/>
                <w:sz w:val="21"/>
                <w:szCs w:val="21"/>
              </w:rPr>
              <w:t>全日制大学本科及以上学历，取得相应学位（国外留学人员须取得学历学位证书并经教育部留学服务中心认证）</w:t>
            </w:r>
          </w:p>
        </w:tc>
        <w:tc>
          <w:tcPr>
            <w:tcW w:w="55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517644">
            <w:pPr>
              <w:spacing w:line="240" w:lineRule="auto"/>
              <w:rPr>
                <w:rFonts w:ascii="宋体" w:hAnsi="宋体" w:cs="宋体"/>
                <w:color w:val="000000" w:themeColor="text1"/>
                <w:sz w:val="21"/>
                <w:szCs w:val="21"/>
              </w:rPr>
            </w:pPr>
            <w:r w:rsidRPr="00D76DF3">
              <w:rPr>
                <w:rFonts w:ascii="宋体" w:hAnsi="宋体" w:cs="宋体"/>
                <w:color w:val="000000" w:themeColor="text1"/>
                <w:sz w:val="21"/>
                <w:szCs w:val="21"/>
              </w:rPr>
              <w:t>专业</w:t>
            </w:r>
            <w:r w:rsidRPr="00D76DF3">
              <w:rPr>
                <w:rFonts w:ascii="宋体" w:hAnsi="宋体" w:cs="宋体" w:hint="eastAsia"/>
                <w:color w:val="000000" w:themeColor="text1"/>
                <w:sz w:val="21"/>
                <w:szCs w:val="21"/>
              </w:rPr>
              <w:t>不限。具备较强的英语交流能力。</w:t>
            </w:r>
          </w:p>
        </w:tc>
        <w:tc>
          <w:tcPr>
            <w:tcW w:w="124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Pr="00D76DF3" w:rsidRDefault="00D76DF3" w:rsidP="00D76DF3">
            <w:pPr>
              <w:spacing w:line="240" w:lineRule="auto"/>
              <w:ind w:firstLineChars="200" w:firstLine="420"/>
              <w:rPr>
                <w:rFonts w:ascii="宋体" w:hAnsi="宋体" w:cs="宋体"/>
                <w:color w:val="000000" w:themeColor="text1"/>
                <w:sz w:val="21"/>
                <w:szCs w:val="21"/>
              </w:rPr>
            </w:pPr>
            <w:r w:rsidRPr="00D76DF3">
              <w:rPr>
                <w:rFonts w:ascii="宋体" w:hAnsi="宋体" w:cs="宋体" w:hint="eastAsia"/>
                <w:color w:val="000000" w:themeColor="text1"/>
                <w:sz w:val="21"/>
                <w:szCs w:val="21"/>
              </w:rPr>
              <w:t>1.熟悉片区主导的先进制造业（电子信息、5G基建及终端制造、汽车及新能源汽车、绿色化工等产业）和数字经济、现代金融、智慧物流等产业布局、行业发展情况等。</w:t>
            </w:r>
          </w:p>
          <w:p w:rsidR="00D76DF3" w:rsidRPr="00D76DF3" w:rsidRDefault="00D76DF3" w:rsidP="00D76DF3">
            <w:pPr>
              <w:spacing w:line="240" w:lineRule="auto"/>
              <w:ind w:firstLineChars="200" w:firstLine="420"/>
              <w:rPr>
                <w:rFonts w:ascii="宋体" w:hAnsi="宋体" w:cs="宋体"/>
                <w:color w:val="000000" w:themeColor="text1"/>
                <w:sz w:val="21"/>
                <w:szCs w:val="21"/>
              </w:rPr>
            </w:pPr>
            <w:r w:rsidRPr="00D76DF3">
              <w:rPr>
                <w:rFonts w:ascii="宋体" w:hAnsi="宋体" w:cs="宋体" w:hint="eastAsia"/>
                <w:color w:val="000000" w:themeColor="text1"/>
                <w:sz w:val="21"/>
                <w:szCs w:val="21"/>
              </w:rPr>
              <w:t>2.熟悉合格境外投资者进入中国涉及的相关审批部门和审批程序、外资进入和退出程序等情况。</w:t>
            </w:r>
          </w:p>
          <w:p w:rsidR="00D76DF3" w:rsidRPr="00D76DF3" w:rsidRDefault="00D76DF3" w:rsidP="00D76DF3">
            <w:pPr>
              <w:spacing w:line="240" w:lineRule="auto"/>
              <w:ind w:firstLineChars="200" w:firstLine="420"/>
              <w:rPr>
                <w:rFonts w:ascii="宋体" w:hAnsi="宋体" w:cs="宋体"/>
                <w:color w:val="000000" w:themeColor="text1"/>
                <w:sz w:val="21"/>
                <w:szCs w:val="21"/>
              </w:rPr>
            </w:pPr>
            <w:r w:rsidRPr="00D76DF3">
              <w:rPr>
                <w:rFonts w:ascii="宋体" w:hAnsi="宋体" w:cs="宋体" w:hint="eastAsia"/>
                <w:color w:val="000000" w:themeColor="text1"/>
                <w:sz w:val="21"/>
                <w:szCs w:val="21"/>
              </w:rPr>
              <w:t>3.具有较强的沟通协调能力,有一定的招商资源,有3年及以上外资招商或服务境外企业投资工作经验。</w:t>
            </w:r>
          </w:p>
          <w:p w:rsidR="00D76DF3" w:rsidRPr="00D76DF3" w:rsidRDefault="00D76DF3" w:rsidP="00D76DF3">
            <w:pPr>
              <w:spacing w:line="240" w:lineRule="auto"/>
              <w:ind w:firstLineChars="200" w:firstLine="420"/>
              <w:rPr>
                <w:rFonts w:ascii="宋体" w:hAnsi="宋体" w:cs="宋体"/>
                <w:color w:val="000000" w:themeColor="text1"/>
                <w:sz w:val="21"/>
                <w:szCs w:val="21"/>
              </w:rPr>
            </w:pPr>
            <w:r w:rsidRPr="00D76DF3">
              <w:rPr>
                <w:rFonts w:ascii="宋体" w:hAnsi="宋体" w:cs="宋体" w:hint="eastAsia"/>
                <w:color w:val="000000" w:themeColor="text1"/>
                <w:sz w:val="21"/>
                <w:szCs w:val="21"/>
              </w:rPr>
              <w:t>4.有园区产业链招商经验和成功案例者优先。</w:t>
            </w:r>
          </w:p>
        </w:tc>
        <w:tc>
          <w:tcPr>
            <w:tcW w:w="31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76DF3" w:rsidRDefault="00D76DF3" w:rsidP="00517644">
            <w:pPr>
              <w:pStyle w:val="a7"/>
              <w:spacing w:line="300" w:lineRule="exact"/>
              <w:rPr>
                <w:rFonts w:ascii="宋体" w:hAnsi="宋体" w:cs="宋体"/>
                <w:sz w:val="21"/>
                <w:szCs w:val="21"/>
              </w:rPr>
            </w:pPr>
            <w:r>
              <w:rPr>
                <w:rFonts w:ascii="宋体" w:hAnsi="宋体" w:cs="宋体" w:hint="eastAsia"/>
                <w:sz w:val="21"/>
                <w:szCs w:val="21"/>
              </w:rPr>
              <w:t>出生日期计算截至</w:t>
            </w:r>
            <w:r w:rsidRPr="00E54FD6">
              <w:rPr>
                <w:rFonts w:ascii="宋体" w:hAnsi="宋体" w:cs="宋体" w:hint="eastAsia"/>
                <w:sz w:val="21"/>
                <w:szCs w:val="21"/>
              </w:rPr>
              <w:t>2021年</w:t>
            </w:r>
            <w:r>
              <w:rPr>
                <w:rFonts w:ascii="宋体" w:hAnsi="宋体" w:cs="宋体" w:hint="eastAsia"/>
                <w:sz w:val="21"/>
                <w:szCs w:val="21"/>
              </w:rPr>
              <w:t>6</w:t>
            </w:r>
            <w:r w:rsidRPr="00E54FD6">
              <w:rPr>
                <w:rFonts w:ascii="宋体" w:hAnsi="宋体" w:cs="宋体"/>
                <w:sz w:val="21"/>
                <w:szCs w:val="21"/>
              </w:rPr>
              <w:t>月</w:t>
            </w:r>
            <w:r>
              <w:rPr>
                <w:rFonts w:ascii="宋体" w:hAnsi="宋体" w:cs="宋体" w:hint="eastAsia"/>
                <w:sz w:val="21"/>
                <w:szCs w:val="21"/>
              </w:rPr>
              <w:t>1</w:t>
            </w:r>
            <w:r w:rsidRPr="00E54FD6">
              <w:rPr>
                <w:rFonts w:ascii="宋体" w:hAnsi="宋体" w:cs="宋体" w:hint="eastAsia"/>
                <w:sz w:val="21"/>
                <w:szCs w:val="21"/>
              </w:rPr>
              <w:t>日</w:t>
            </w:r>
          </w:p>
        </w:tc>
      </w:tr>
    </w:tbl>
    <w:p w:rsidR="00860FF2" w:rsidRPr="00D76DF3" w:rsidRDefault="00860FF2"/>
    <w:sectPr w:rsidR="00860FF2" w:rsidRPr="00D76DF3" w:rsidSect="00860FF2">
      <w:headerReference w:type="even" r:id="rId7"/>
      <w:headerReference w:type="default" r:id="rId8"/>
      <w:footerReference w:type="default" r:id="rId9"/>
      <w:pgSz w:w="16838" w:h="11906" w:orient="landscape"/>
      <w:pgMar w:top="1134" w:right="567" w:bottom="794" w:left="56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F5" w:rsidRDefault="008E01F5">
      <w:pPr>
        <w:spacing w:line="240" w:lineRule="auto"/>
      </w:pPr>
      <w:r>
        <w:separator/>
      </w:r>
    </w:p>
  </w:endnote>
  <w:endnote w:type="continuationSeparator" w:id="1">
    <w:p w:rsidR="008E01F5" w:rsidRDefault="008E01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04869"/>
    </w:sdtPr>
    <w:sdtContent>
      <w:p w:rsidR="00860FF2" w:rsidRDefault="001A32C5">
        <w:pPr>
          <w:pStyle w:val="a5"/>
          <w:jc w:val="center"/>
        </w:pPr>
        <w:r>
          <w:fldChar w:fldCharType="begin"/>
        </w:r>
        <w:r w:rsidR="003B4C24">
          <w:instrText>PAGE   \* MERGEFORMAT</w:instrText>
        </w:r>
        <w:r>
          <w:fldChar w:fldCharType="separate"/>
        </w:r>
        <w:r w:rsidR="00081B96" w:rsidRPr="00081B96">
          <w:rPr>
            <w:noProof/>
            <w:lang w:val="zh-CN"/>
          </w:rPr>
          <w:t>1</w:t>
        </w:r>
        <w:r>
          <w:fldChar w:fldCharType="end"/>
        </w:r>
      </w:p>
    </w:sdtContent>
  </w:sdt>
  <w:p w:rsidR="00860FF2" w:rsidRDefault="00860F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F5" w:rsidRDefault="008E01F5">
      <w:pPr>
        <w:spacing w:line="240" w:lineRule="auto"/>
      </w:pPr>
      <w:r>
        <w:separator/>
      </w:r>
    </w:p>
  </w:footnote>
  <w:footnote w:type="continuationSeparator" w:id="1">
    <w:p w:rsidR="008E01F5" w:rsidRDefault="008E01F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2" w:rsidRDefault="00860FF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2" w:rsidRDefault="00860FF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20"/>
  <w:drawingGridVerticalSpacing w:val="163"/>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433"/>
    <w:rsid w:val="00020417"/>
    <w:rsid w:val="0003733C"/>
    <w:rsid w:val="00037DE1"/>
    <w:rsid w:val="00064F35"/>
    <w:rsid w:val="00065515"/>
    <w:rsid w:val="00073280"/>
    <w:rsid w:val="00081B4B"/>
    <w:rsid w:val="00081B96"/>
    <w:rsid w:val="000A138D"/>
    <w:rsid w:val="000A23A9"/>
    <w:rsid w:val="000B171A"/>
    <w:rsid w:val="000B2B9A"/>
    <w:rsid w:val="000F2DD2"/>
    <w:rsid w:val="000F6433"/>
    <w:rsid w:val="00102C0C"/>
    <w:rsid w:val="00124778"/>
    <w:rsid w:val="00126E12"/>
    <w:rsid w:val="001349F9"/>
    <w:rsid w:val="0016341C"/>
    <w:rsid w:val="00171D6E"/>
    <w:rsid w:val="00190380"/>
    <w:rsid w:val="001A32C5"/>
    <w:rsid w:val="001A33E5"/>
    <w:rsid w:val="001F178A"/>
    <w:rsid w:val="001F4811"/>
    <w:rsid w:val="002074C1"/>
    <w:rsid w:val="00211CC8"/>
    <w:rsid w:val="002175FE"/>
    <w:rsid w:val="00231CD5"/>
    <w:rsid w:val="002346F5"/>
    <w:rsid w:val="002A382B"/>
    <w:rsid w:val="002B1345"/>
    <w:rsid w:val="002B3BC5"/>
    <w:rsid w:val="002C4CF5"/>
    <w:rsid w:val="00310C79"/>
    <w:rsid w:val="00311400"/>
    <w:rsid w:val="003624E2"/>
    <w:rsid w:val="00367983"/>
    <w:rsid w:val="00373043"/>
    <w:rsid w:val="00383621"/>
    <w:rsid w:val="003A03EF"/>
    <w:rsid w:val="003B4C24"/>
    <w:rsid w:val="003E2C59"/>
    <w:rsid w:val="003F62E3"/>
    <w:rsid w:val="00405CBD"/>
    <w:rsid w:val="00425620"/>
    <w:rsid w:val="00437B73"/>
    <w:rsid w:val="004414C1"/>
    <w:rsid w:val="00460F48"/>
    <w:rsid w:val="00482A72"/>
    <w:rsid w:val="004858D7"/>
    <w:rsid w:val="00490269"/>
    <w:rsid w:val="0049710D"/>
    <w:rsid w:val="004A6B41"/>
    <w:rsid w:val="004A7408"/>
    <w:rsid w:val="004B1EC0"/>
    <w:rsid w:val="004C1E6F"/>
    <w:rsid w:val="004D1C5C"/>
    <w:rsid w:val="004E388C"/>
    <w:rsid w:val="004E460B"/>
    <w:rsid w:val="004F0B57"/>
    <w:rsid w:val="005004B0"/>
    <w:rsid w:val="005055B7"/>
    <w:rsid w:val="00522208"/>
    <w:rsid w:val="005338CB"/>
    <w:rsid w:val="00535986"/>
    <w:rsid w:val="005663E0"/>
    <w:rsid w:val="005753D5"/>
    <w:rsid w:val="005802F2"/>
    <w:rsid w:val="005834B2"/>
    <w:rsid w:val="00591AB1"/>
    <w:rsid w:val="005A2340"/>
    <w:rsid w:val="005A7EDA"/>
    <w:rsid w:val="005B7884"/>
    <w:rsid w:val="005C11F2"/>
    <w:rsid w:val="005E1718"/>
    <w:rsid w:val="005E1EFE"/>
    <w:rsid w:val="005F13FE"/>
    <w:rsid w:val="00634EC3"/>
    <w:rsid w:val="00650D95"/>
    <w:rsid w:val="00656D9A"/>
    <w:rsid w:val="00680270"/>
    <w:rsid w:val="00685F12"/>
    <w:rsid w:val="006870B1"/>
    <w:rsid w:val="00690EB8"/>
    <w:rsid w:val="006965D3"/>
    <w:rsid w:val="00696834"/>
    <w:rsid w:val="006A59CB"/>
    <w:rsid w:val="006B2268"/>
    <w:rsid w:val="006D6D7D"/>
    <w:rsid w:val="006E180B"/>
    <w:rsid w:val="006E5CEC"/>
    <w:rsid w:val="006F3EF6"/>
    <w:rsid w:val="006F5314"/>
    <w:rsid w:val="00702F2C"/>
    <w:rsid w:val="00723330"/>
    <w:rsid w:val="007240B1"/>
    <w:rsid w:val="00725F3C"/>
    <w:rsid w:val="00730DCA"/>
    <w:rsid w:val="00736564"/>
    <w:rsid w:val="007527A9"/>
    <w:rsid w:val="007604E4"/>
    <w:rsid w:val="007726CA"/>
    <w:rsid w:val="00773675"/>
    <w:rsid w:val="00783010"/>
    <w:rsid w:val="007935EC"/>
    <w:rsid w:val="00793E1A"/>
    <w:rsid w:val="00795459"/>
    <w:rsid w:val="007B1CC9"/>
    <w:rsid w:val="007B5EF8"/>
    <w:rsid w:val="007C4626"/>
    <w:rsid w:val="007D1D90"/>
    <w:rsid w:val="007F6B42"/>
    <w:rsid w:val="00807613"/>
    <w:rsid w:val="00816591"/>
    <w:rsid w:val="00831264"/>
    <w:rsid w:val="0083436D"/>
    <w:rsid w:val="008375E5"/>
    <w:rsid w:val="0085489A"/>
    <w:rsid w:val="00860FF2"/>
    <w:rsid w:val="00867E6D"/>
    <w:rsid w:val="008724A3"/>
    <w:rsid w:val="00886582"/>
    <w:rsid w:val="008D4C1D"/>
    <w:rsid w:val="008E01F5"/>
    <w:rsid w:val="008E40D0"/>
    <w:rsid w:val="008F6103"/>
    <w:rsid w:val="0090689E"/>
    <w:rsid w:val="0093123E"/>
    <w:rsid w:val="009536D9"/>
    <w:rsid w:val="0095371F"/>
    <w:rsid w:val="009709A3"/>
    <w:rsid w:val="009828F2"/>
    <w:rsid w:val="0099047B"/>
    <w:rsid w:val="0099520D"/>
    <w:rsid w:val="009C0CC6"/>
    <w:rsid w:val="009C538D"/>
    <w:rsid w:val="00A06A5F"/>
    <w:rsid w:val="00A26D46"/>
    <w:rsid w:val="00A412DE"/>
    <w:rsid w:val="00A460EA"/>
    <w:rsid w:val="00A541CA"/>
    <w:rsid w:val="00A57D63"/>
    <w:rsid w:val="00A84887"/>
    <w:rsid w:val="00AB2B9E"/>
    <w:rsid w:val="00AC2B73"/>
    <w:rsid w:val="00AC2E08"/>
    <w:rsid w:val="00AF58AB"/>
    <w:rsid w:val="00AF5FE5"/>
    <w:rsid w:val="00B0153C"/>
    <w:rsid w:val="00B12682"/>
    <w:rsid w:val="00B37601"/>
    <w:rsid w:val="00B518CA"/>
    <w:rsid w:val="00B70DDC"/>
    <w:rsid w:val="00B755A3"/>
    <w:rsid w:val="00B83EE5"/>
    <w:rsid w:val="00B85054"/>
    <w:rsid w:val="00B91A85"/>
    <w:rsid w:val="00B9263E"/>
    <w:rsid w:val="00B9513A"/>
    <w:rsid w:val="00B95814"/>
    <w:rsid w:val="00BB4B9F"/>
    <w:rsid w:val="00BC385A"/>
    <w:rsid w:val="00BD4A0F"/>
    <w:rsid w:val="00BE587F"/>
    <w:rsid w:val="00BF20A8"/>
    <w:rsid w:val="00BF63B1"/>
    <w:rsid w:val="00BF6B4B"/>
    <w:rsid w:val="00C009B3"/>
    <w:rsid w:val="00C0283E"/>
    <w:rsid w:val="00C21F04"/>
    <w:rsid w:val="00C22950"/>
    <w:rsid w:val="00C3398A"/>
    <w:rsid w:val="00C40DAD"/>
    <w:rsid w:val="00C46D82"/>
    <w:rsid w:val="00C54CA4"/>
    <w:rsid w:val="00C82CED"/>
    <w:rsid w:val="00C84BA8"/>
    <w:rsid w:val="00CB016C"/>
    <w:rsid w:val="00CB51BC"/>
    <w:rsid w:val="00D06CB9"/>
    <w:rsid w:val="00D23ADD"/>
    <w:rsid w:val="00D250DE"/>
    <w:rsid w:val="00D43185"/>
    <w:rsid w:val="00D53CB4"/>
    <w:rsid w:val="00D545A4"/>
    <w:rsid w:val="00D5722E"/>
    <w:rsid w:val="00D713F1"/>
    <w:rsid w:val="00D76DF3"/>
    <w:rsid w:val="00D82358"/>
    <w:rsid w:val="00D912D2"/>
    <w:rsid w:val="00DA5691"/>
    <w:rsid w:val="00DC5820"/>
    <w:rsid w:val="00DE5BAF"/>
    <w:rsid w:val="00E070E2"/>
    <w:rsid w:val="00E1008D"/>
    <w:rsid w:val="00E17007"/>
    <w:rsid w:val="00E400B9"/>
    <w:rsid w:val="00E54FD6"/>
    <w:rsid w:val="00E72293"/>
    <w:rsid w:val="00E94BA7"/>
    <w:rsid w:val="00EB1151"/>
    <w:rsid w:val="00EC00CC"/>
    <w:rsid w:val="00EF6683"/>
    <w:rsid w:val="00F033D7"/>
    <w:rsid w:val="00F47A86"/>
    <w:rsid w:val="00F7056F"/>
    <w:rsid w:val="00F77E67"/>
    <w:rsid w:val="00F8641A"/>
    <w:rsid w:val="00F9307F"/>
    <w:rsid w:val="00FE0ED9"/>
    <w:rsid w:val="00FF5426"/>
    <w:rsid w:val="074C2166"/>
    <w:rsid w:val="0A417045"/>
    <w:rsid w:val="0C6802B5"/>
    <w:rsid w:val="0D815ED5"/>
    <w:rsid w:val="0D857CA5"/>
    <w:rsid w:val="13E40CAF"/>
    <w:rsid w:val="14525EED"/>
    <w:rsid w:val="168645FF"/>
    <w:rsid w:val="1761749F"/>
    <w:rsid w:val="1AE5793A"/>
    <w:rsid w:val="1C2161F2"/>
    <w:rsid w:val="1EBF63D7"/>
    <w:rsid w:val="22A17D13"/>
    <w:rsid w:val="242C1A9D"/>
    <w:rsid w:val="25A7423D"/>
    <w:rsid w:val="2C0B5E68"/>
    <w:rsid w:val="35142C3E"/>
    <w:rsid w:val="39CF731C"/>
    <w:rsid w:val="41AB739F"/>
    <w:rsid w:val="47276BC8"/>
    <w:rsid w:val="56CE78B1"/>
    <w:rsid w:val="588B55E4"/>
    <w:rsid w:val="5968229A"/>
    <w:rsid w:val="5C9E0ABD"/>
    <w:rsid w:val="5DF31685"/>
    <w:rsid w:val="5E6F3C53"/>
    <w:rsid w:val="5FB747B6"/>
    <w:rsid w:val="67275238"/>
    <w:rsid w:val="6E5D24C1"/>
    <w:rsid w:val="7E026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F2"/>
    <w:pPr>
      <w:spacing w:line="360" w:lineRule="auto"/>
      <w:jc w:val="both"/>
    </w:pPr>
    <w:rPr>
      <w:rFonts w:ascii="Arial" w:hAnsi="Arial"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60FF2"/>
    <w:pPr>
      <w:jc w:val="left"/>
    </w:pPr>
  </w:style>
  <w:style w:type="paragraph" w:styleId="a4">
    <w:name w:val="Balloon Text"/>
    <w:basedOn w:val="a"/>
    <w:link w:val="Char"/>
    <w:uiPriority w:val="99"/>
    <w:semiHidden/>
    <w:unhideWhenUsed/>
    <w:qFormat/>
    <w:rsid w:val="00860FF2"/>
    <w:pPr>
      <w:spacing w:line="240" w:lineRule="auto"/>
    </w:pPr>
    <w:rPr>
      <w:sz w:val="18"/>
      <w:szCs w:val="18"/>
    </w:rPr>
  </w:style>
  <w:style w:type="paragraph" w:styleId="a5">
    <w:name w:val="footer"/>
    <w:basedOn w:val="a"/>
    <w:link w:val="Char0"/>
    <w:uiPriority w:val="99"/>
    <w:unhideWhenUsed/>
    <w:qFormat/>
    <w:rsid w:val="00860FF2"/>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rsid w:val="00860FF2"/>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qFormat/>
    <w:rsid w:val="00860FF2"/>
    <w:pPr>
      <w:jc w:val="left"/>
    </w:pPr>
    <w:rPr>
      <w:rFonts w:cs="Times New Roman"/>
      <w:kern w:val="0"/>
      <w:szCs w:val="24"/>
    </w:rPr>
  </w:style>
  <w:style w:type="character" w:styleId="a8">
    <w:name w:val="FollowedHyperlink"/>
    <w:basedOn w:val="a0"/>
    <w:uiPriority w:val="99"/>
    <w:semiHidden/>
    <w:unhideWhenUsed/>
    <w:qFormat/>
    <w:rsid w:val="00860FF2"/>
    <w:rPr>
      <w:color w:val="606060"/>
      <w:u w:val="none"/>
    </w:rPr>
  </w:style>
  <w:style w:type="character" w:styleId="a9">
    <w:name w:val="Emphasis"/>
    <w:basedOn w:val="a0"/>
    <w:uiPriority w:val="20"/>
    <w:qFormat/>
    <w:rsid w:val="00860FF2"/>
    <w:rPr>
      <w:b/>
    </w:rPr>
  </w:style>
  <w:style w:type="character" w:styleId="HTML">
    <w:name w:val="HTML Definition"/>
    <w:basedOn w:val="a0"/>
    <w:uiPriority w:val="99"/>
    <w:semiHidden/>
    <w:unhideWhenUsed/>
    <w:qFormat/>
    <w:rsid w:val="00860FF2"/>
  </w:style>
  <w:style w:type="character" w:styleId="HTML0">
    <w:name w:val="HTML Variable"/>
    <w:basedOn w:val="a0"/>
    <w:uiPriority w:val="99"/>
    <w:semiHidden/>
    <w:unhideWhenUsed/>
    <w:qFormat/>
    <w:rsid w:val="00860FF2"/>
  </w:style>
  <w:style w:type="character" w:styleId="aa">
    <w:name w:val="Hyperlink"/>
    <w:basedOn w:val="a0"/>
    <w:uiPriority w:val="99"/>
    <w:semiHidden/>
    <w:unhideWhenUsed/>
    <w:qFormat/>
    <w:rsid w:val="00860FF2"/>
    <w:rPr>
      <w:color w:val="606060"/>
      <w:u w:val="none"/>
    </w:rPr>
  </w:style>
  <w:style w:type="character" w:styleId="HTML1">
    <w:name w:val="HTML Code"/>
    <w:basedOn w:val="a0"/>
    <w:uiPriority w:val="99"/>
    <w:semiHidden/>
    <w:unhideWhenUsed/>
    <w:qFormat/>
    <w:rsid w:val="00860FF2"/>
    <w:rPr>
      <w:rFonts w:ascii="Courier New" w:eastAsia="Courier New" w:hAnsi="Courier New" w:cs="Courier New" w:hint="default"/>
      <w:sz w:val="20"/>
    </w:rPr>
  </w:style>
  <w:style w:type="character" w:styleId="HTML2">
    <w:name w:val="HTML Cite"/>
    <w:basedOn w:val="a0"/>
    <w:uiPriority w:val="99"/>
    <w:semiHidden/>
    <w:unhideWhenUsed/>
    <w:qFormat/>
    <w:rsid w:val="00860FF2"/>
  </w:style>
  <w:style w:type="character" w:styleId="HTML3">
    <w:name w:val="HTML Keyboard"/>
    <w:basedOn w:val="a0"/>
    <w:uiPriority w:val="99"/>
    <w:semiHidden/>
    <w:unhideWhenUsed/>
    <w:qFormat/>
    <w:rsid w:val="00860FF2"/>
    <w:rPr>
      <w:rFonts w:ascii="Courier New" w:eastAsia="Courier New" w:hAnsi="Courier New" w:cs="Courier New" w:hint="default"/>
      <w:sz w:val="20"/>
    </w:rPr>
  </w:style>
  <w:style w:type="character" w:styleId="HTML4">
    <w:name w:val="HTML Sample"/>
    <w:basedOn w:val="a0"/>
    <w:uiPriority w:val="99"/>
    <w:semiHidden/>
    <w:unhideWhenUsed/>
    <w:qFormat/>
    <w:rsid w:val="00860FF2"/>
    <w:rPr>
      <w:rFonts w:ascii="Courier New" w:eastAsia="Courier New" w:hAnsi="Courier New" w:cs="Courier New"/>
    </w:rPr>
  </w:style>
  <w:style w:type="table" w:customStyle="1" w:styleId="1">
    <w:name w:val="样式1"/>
    <w:basedOn w:val="a1"/>
    <w:uiPriority w:val="99"/>
    <w:qFormat/>
    <w:rsid w:val="00860FF2"/>
    <w:pPr>
      <w:jc w:val="center"/>
    </w:p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style>
  <w:style w:type="character" w:customStyle="1" w:styleId="Char1">
    <w:name w:val="页眉 Char"/>
    <w:basedOn w:val="a0"/>
    <w:link w:val="a6"/>
    <w:uiPriority w:val="99"/>
    <w:qFormat/>
    <w:rsid w:val="00860FF2"/>
    <w:rPr>
      <w:sz w:val="18"/>
      <w:szCs w:val="18"/>
    </w:rPr>
  </w:style>
  <w:style w:type="character" w:customStyle="1" w:styleId="Char0">
    <w:name w:val="页脚 Char"/>
    <w:basedOn w:val="a0"/>
    <w:link w:val="a5"/>
    <w:uiPriority w:val="99"/>
    <w:qFormat/>
    <w:rsid w:val="00860FF2"/>
    <w:rPr>
      <w:sz w:val="18"/>
      <w:szCs w:val="18"/>
    </w:rPr>
  </w:style>
  <w:style w:type="character" w:customStyle="1" w:styleId="lssmover">
    <w:name w:val="ls_smover"/>
    <w:basedOn w:val="a0"/>
    <w:qFormat/>
    <w:rsid w:val="00860FF2"/>
  </w:style>
  <w:style w:type="character" w:customStyle="1" w:styleId="bsharetext">
    <w:name w:val="bsharetext"/>
    <w:basedOn w:val="a0"/>
    <w:qFormat/>
    <w:rsid w:val="00860FF2"/>
  </w:style>
  <w:style w:type="character" w:customStyle="1" w:styleId="Char">
    <w:name w:val="批注框文本 Char"/>
    <w:basedOn w:val="a0"/>
    <w:link w:val="a4"/>
    <w:uiPriority w:val="99"/>
    <w:semiHidden/>
    <w:qFormat/>
    <w:rsid w:val="00860FF2"/>
    <w:rPr>
      <w:rFonts w:ascii="Arial" w:hAnsi="Arial"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Liangyu</dc:creator>
  <cp:lastModifiedBy>孔维茂</cp:lastModifiedBy>
  <cp:revision>22</cp:revision>
  <cp:lastPrinted>2021-05-06T07:24:00Z</cp:lastPrinted>
  <dcterms:created xsi:type="dcterms:W3CDTF">2021-04-13T08:03:00Z</dcterms:created>
  <dcterms:modified xsi:type="dcterms:W3CDTF">2021-06-01T11:13:00Z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FF8633D48FFC4A298D4FCCD8B4434396</vt:lpwstr>
  </property>
</Properties>
</file>