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贵港市交通运输局综合行政执法支队</w:t>
      </w:r>
      <w:r>
        <w:rPr>
          <w:rFonts w:hint="eastAsia" w:ascii="新宋体" w:hAnsi="新宋体" w:eastAsia="新宋体" w:cs="新宋体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招聘岗位、学历要求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ind w:left="0" w:firstLine="351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kern w:val="0"/>
          <w:sz w:val="33"/>
          <w:szCs w:val="33"/>
          <w:shd w:val="clear" w:fill="FFFFFF"/>
          <w:lang w:val="en-US" w:eastAsia="zh-CN" w:bidi="ar"/>
        </w:rPr>
        <w:t>本次共招聘协管员6名，工作岗位及学历要求详见下表：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ind w:left="0" w:firstLine="351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33"/>
          <w:szCs w:val="33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kern w:val="0"/>
          <w:sz w:val="33"/>
          <w:szCs w:val="33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915025" cy="2085975"/>
            <wp:effectExtent l="0" t="0" r="635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0485E"/>
    <w:rsid w:val="5CE048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2021-06-01T09:48:00Z</dcterms:created>
  <dc:creator>WPS_1609033458</dc:creator>
  <cp:lastModifiedBy>WPS_1609033458</cp:lastModifiedBy>
  <dcterms:modified xsi:type="dcterms:W3CDTF">2021-06-01T09:48:32Z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1017DC1506B4462A8861EEAD7331BA9B</vt:lpwstr>
  </property>
</Properties>
</file>