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444" w:lineRule="atLeast"/>
        <w:ind w:left="0" w:right="0" w:firstLine="420"/>
      </w:pPr>
      <w:r>
        <w:rPr>
          <w:rFonts w:hint="eastAsia" w:ascii="宋体" w:hAnsi="宋体" w:eastAsia="宋体" w:cs="宋体"/>
          <w:color w:val="525353"/>
          <w:sz w:val="25"/>
          <w:szCs w:val="25"/>
        </w:rPr>
        <w:t>录用单位及拟录用人员名单如下：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1.梧州市长洲区人民政府4人：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莫泽文  聂坚  黄凤玲  谭映球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2.梧州市万秀区东兴街道办事处1人：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陈敦帮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3.梧州市龙圩区人民政府4人：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何巧珍  郭倩妹  李丽欣  吴丽妍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4.梧州市第六中学1人：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郑美惠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5.梧州市六一幼儿园1人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：李奕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6.梧州市供销合作社联合社2人：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黄健明  潘家恒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7.梧州市民族宗教事务委员会1人：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刘毅毅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8.梧州市第三中学1人：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骆召伟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9.梧州市万秀区人力资源和社会保障局12人：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林友莲  钟伟光   甘伟国  苏 茵  谭敏茹  陈思妍  温晓明  麦进谊  彭燕玲   钟凯凌  梁雪梅  陈学毅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10.梧州市妇女联合会2人：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周碧云  陈秋凤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11.梧州市万秀区富民街道办事处1人：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范美霞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12.梧州市城市管理执法支队2人：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谢世雄  刘志贤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13.梧州市救助管理站1人：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张奇志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14.梧州市食品药品检验所2人：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莫彩连  陈佩杏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15.梧州市公安局交通警察支队1人：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曾雪琴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16.梧州市第八中学1人：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罗桂桃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17.梧州市第十中学1人：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蒙彩霞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18.梧州市长洲区残疾人联合会1人：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何丽芳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19.梧州市长洲区就业服务中心2人：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朱文晔  黄雪苗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20.中共梧州市委市政府督查和绩效考评办公室1人：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李明放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21.梧州市就业服务中心2人：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陀菊云  黄干玲  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22.梧州市老年大学1人：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莫敏莉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60" w:beforeAutospacing="0" w:after="602" w:afterAutospacing="0" w:line="396" w:lineRule="atLeast"/>
        <w:ind w:left="0" w:right="0" w:firstLine="420"/>
      </w:pPr>
      <w:r>
        <w:rPr>
          <w:rStyle w:val="5"/>
          <w:rFonts w:hint="eastAsia" w:ascii="宋体" w:hAnsi="宋体" w:eastAsia="宋体" w:cs="宋体"/>
          <w:color w:val="525353"/>
          <w:sz w:val="25"/>
          <w:szCs w:val="25"/>
        </w:rPr>
        <w:t>23.梧州市机关后勤服务中心2人：</w:t>
      </w:r>
      <w:r>
        <w:rPr>
          <w:rFonts w:hint="eastAsia" w:ascii="宋体" w:hAnsi="宋体" w:eastAsia="宋体" w:cs="宋体"/>
          <w:color w:val="525353"/>
          <w:sz w:val="25"/>
          <w:szCs w:val="25"/>
        </w:rPr>
        <w:t>黄金兰  李宏云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6E9A"/>
    <w:rsid w:val="09A7363E"/>
    <w:rsid w:val="0B391521"/>
    <w:rsid w:val="19D61A21"/>
    <w:rsid w:val="20000831"/>
    <w:rsid w:val="675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color w:val="FFFFFF"/>
      <w:sz w:val="24"/>
      <w:szCs w:val="24"/>
      <w:bdr w:val="none" w:color="auto" w:sz="0" w:space="0"/>
      <w:shd w:val="clear" w:fill="305AAE"/>
    </w:rPr>
  </w:style>
  <w:style w:type="character" w:styleId="6">
    <w:name w:val="FollowedHyperlink"/>
    <w:basedOn w:val="4"/>
    <w:uiPriority w:val="0"/>
    <w:rPr>
      <w:color w:val="43424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434242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5">
    <w:name w:val="first-child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2021-05-27T06:39:00Z</dcterms:created>
  <dc:creator>ぺ灬cc果冻ル</dc:creator>
  <cp:lastModifiedBy>ぺ灬cc果冻ル</cp:lastModifiedBy>
  <dcterms:modified xsi:type="dcterms:W3CDTF">2021-05-27T06:48:31Z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